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500B" w14:textId="4DA42FCA" w:rsidR="00094542" w:rsidRDefault="00D451C4" w:rsidP="00094542">
      <w:pPr>
        <w:rPr>
          <w:rFonts w:cstheme="minorHAnsi"/>
        </w:rPr>
      </w:pPr>
      <w:r>
        <w:rPr>
          <w:b/>
          <w:u w:val="single"/>
        </w:rPr>
        <w:t>UWE Bristol g</w:t>
      </w:r>
      <w:r w:rsidR="00094542" w:rsidRPr="0058182E">
        <w:rPr>
          <w:b/>
          <w:u w:val="single"/>
        </w:rPr>
        <w:t xml:space="preserve">ender </w:t>
      </w:r>
      <w:r>
        <w:rPr>
          <w:b/>
          <w:u w:val="single"/>
        </w:rPr>
        <w:t>p</w:t>
      </w:r>
      <w:r w:rsidR="00094542" w:rsidRPr="0058182E">
        <w:rPr>
          <w:b/>
          <w:u w:val="single"/>
        </w:rPr>
        <w:t xml:space="preserve">ay </w:t>
      </w:r>
      <w:r>
        <w:rPr>
          <w:b/>
          <w:u w:val="single"/>
        </w:rPr>
        <w:t>g</w:t>
      </w:r>
      <w:r w:rsidR="00094542" w:rsidRPr="0058182E">
        <w:rPr>
          <w:b/>
          <w:u w:val="single"/>
        </w:rPr>
        <w:t xml:space="preserve">ap </w:t>
      </w:r>
      <w:r>
        <w:rPr>
          <w:b/>
          <w:u w:val="single"/>
        </w:rPr>
        <w:t>r</w:t>
      </w:r>
      <w:r w:rsidR="00094542" w:rsidRPr="0058182E">
        <w:rPr>
          <w:b/>
          <w:u w:val="single"/>
        </w:rPr>
        <w:t>eporting 201</w:t>
      </w:r>
      <w:r w:rsidR="00094542">
        <w:rPr>
          <w:b/>
          <w:u w:val="single"/>
        </w:rPr>
        <w:t>9</w:t>
      </w:r>
      <w:r w:rsidR="00094542" w:rsidRPr="0058182E">
        <w:rPr>
          <w:b/>
          <w:u w:val="single"/>
        </w:rPr>
        <w:t>/</w:t>
      </w:r>
      <w:r w:rsidR="00094542">
        <w:rPr>
          <w:b/>
          <w:u w:val="single"/>
        </w:rPr>
        <w:t>20</w:t>
      </w:r>
    </w:p>
    <w:p w14:paraId="2942F8DB" w14:textId="707C04C7" w:rsidR="00ED1C80" w:rsidRDefault="00F5651F" w:rsidP="00015C3D">
      <w:pPr>
        <w:pStyle w:val="Default"/>
        <w:rPr>
          <w:rFonts w:asciiTheme="minorHAnsi" w:hAnsiTheme="minorHAnsi" w:cstheme="minorHAnsi"/>
          <w:sz w:val="22"/>
          <w:szCs w:val="22"/>
        </w:rPr>
      </w:pPr>
      <w:r>
        <w:rPr>
          <w:rFonts w:asciiTheme="minorHAnsi" w:hAnsiTheme="minorHAnsi" w:cstheme="minorHAnsi"/>
          <w:sz w:val="22"/>
          <w:szCs w:val="22"/>
        </w:rPr>
        <w:t xml:space="preserve">This </w:t>
      </w:r>
      <w:r w:rsidR="002F665B">
        <w:rPr>
          <w:rFonts w:asciiTheme="minorHAnsi" w:hAnsiTheme="minorHAnsi" w:cstheme="minorHAnsi"/>
          <w:sz w:val="22"/>
          <w:szCs w:val="22"/>
        </w:rPr>
        <w:t xml:space="preserve">report </w:t>
      </w:r>
      <w:r w:rsidR="001C24A8">
        <w:rPr>
          <w:rFonts w:asciiTheme="minorHAnsi" w:hAnsiTheme="minorHAnsi" w:cstheme="minorHAnsi"/>
          <w:sz w:val="22"/>
          <w:szCs w:val="22"/>
        </w:rPr>
        <w:t xml:space="preserve">is UWE </w:t>
      </w:r>
      <w:r w:rsidR="00134948">
        <w:rPr>
          <w:rFonts w:asciiTheme="minorHAnsi" w:hAnsiTheme="minorHAnsi" w:cstheme="minorHAnsi"/>
          <w:sz w:val="22"/>
          <w:szCs w:val="22"/>
        </w:rPr>
        <w:t>Bristol’s third</w:t>
      </w:r>
      <w:r>
        <w:rPr>
          <w:rFonts w:asciiTheme="minorHAnsi" w:hAnsiTheme="minorHAnsi" w:cstheme="minorHAnsi"/>
          <w:sz w:val="22"/>
          <w:szCs w:val="22"/>
        </w:rPr>
        <w:t xml:space="preserve"> </w:t>
      </w:r>
      <w:r w:rsidR="00ED1C80">
        <w:rPr>
          <w:rFonts w:asciiTheme="minorHAnsi" w:hAnsiTheme="minorHAnsi" w:cstheme="minorHAnsi"/>
          <w:sz w:val="22"/>
          <w:szCs w:val="22"/>
        </w:rPr>
        <w:t xml:space="preserve">mandatory gender pay gap </w:t>
      </w:r>
      <w:r w:rsidR="00EA46CC">
        <w:rPr>
          <w:rFonts w:asciiTheme="minorHAnsi" w:hAnsiTheme="minorHAnsi" w:cstheme="minorHAnsi"/>
          <w:sz w:val="22"/>
          <w:szCs w:val="22"/>
        </w:rPr>
        <w:t>report</w:t>
      </w:r>
      <w:r w:rsidR="008561A9">
        <w:rPr>
          <w:rFonts w:asciiTheme="minorHAnsi" w:hAnsiTheme="minorHAnsi" w:cstheme="minorHAnsi"/>
          <w:sz w:val="22"/>
          <w:szCs w:val="22"/>
        </w:rPr>
        <w:t xml:space="preserve"> and is based on a snapshot of data as at 31 March 2019.</w:t>
      </w:r>
      <w:r w:rsidR="002F665B">
        <w:rPr>
          <w:rFonts w:asciiTheme="minorHAnsi" w:hAnsiTheme="minorHAnsi" w:cstheme="minorHAnsi"/>
          <w:sz w:val="22"/>
          <w:szCs w:val="22"/>
        </w:rPr>
        <w:t xml:space="preserve">  It reveals a continued downward trend in </w:t>
      </w:r>
      <w:r w:rsidR="00FA7C06">
        <w:rPr>
          <w:rFonts w:asciiTheme="minorHAnsi" w:hAnsiTheme="minorHAnsi" w:cstheme="minorHAnsi"/>
          <w:sz w:val="22"/>
          <w:szCs w:val="22"/>
        </w:rPr>
        <w:t>the gender</w:t>
      </w:r>
      <w:r w:rsidR="002F665B">
        <w:rPr>
          <w:rFonts w:asciiTheme="minorHAnsi" w:hAnsiTheme="minorHAnsi" w:cstheme="minorHAnsi"/>
          <w:sz w:val="22"/>
          <w:szCs w:val="22"/>
        </w:rPr>
        <w:t xml:space="preserve"> pay gap in both the mean and median pay.</w:t>
      </w:r>
    </w:p>
    <w:p w14:paraId="4D0DC449" w14:textId="24300D0C" w:rsidR="00134948" w:rsidRDefault="00134948" w:rsidP="00015C3D">
      <w:pPr>
        <w:pStyle w:val="Default"/>
        <w:rPr>
          <w:rFonts w:asciiTheme="minorHAnsi" w:hAnsiTheme="minorHAnsi" w:cstheme="minorHAnsi"/>
          <w:sz w:val="22"/>
          <w:szCs w:val="22"/>
        </w:rPr>
      </w:pPr>
    </w:p>
    <w:p w14:paraId="627147BE" w14:textId="1C587D3A" w:rsidR="00134948" w:rsidRPr="00134948" w:rsidRDefault="00134948" w:rsidP="00015C3D">
      <w:pPr>
        <w:pStyle w:val="Default"/>
        <w:rPr>
          <w:rFonts w:asciiTheme="minorHAnsi" w:hAnsiTheme="minorHAnsi" w:cstheme="minorHAnsi"/>
          <w:b/>
          <w:sz w:val="22"/>
          <w:szCs w:val="22"/>
        </w:rPr>
      </w:pPr>
      <w:r w:rsidRPr="00134948">
        <w:rPr>
          <w:rFonts w:asciiTheme="minorHAnsi" w:hAnsiTheme="minorHAnsi" w:cstheme="minorHAnsi"/>
          <w:b/>
          <w:sz w:val="22"/>
          <w:szCs w:val="22"/>
        </w:rPr>
        <w:t>What is the gender pay gap?</w:t>
      </w:r>
    </w:p>
    <w:p w14:paraId="718E30EC" w14:textId="77777777" w:rsidR="00DC47D6" w:rsidRDefault="00DC47D6" w:rsidP="00DC47D6">
      <w:pPr>
        <w:pStyle w:val="Default"/>
        <w:rPr>
          <w:rFonts w:asciiTheme="minorHAnsi" w:hAnsiTheme="minorHAnsi" w:cstheme="minorHAnsi"/>
          <w:sz w:val="22"/>
          <w:szCs w:val="22"/>
        </w:rPr>
      </w:pPr>
    </w:p>
    <w:p w14:paraId="6EBDA79F" w14:textId="15037F5B" w:rsidR="00DC47D6" w:rsidRDefault="00DC47D6" w:rsidP="00DC47D6">
      <w:pPr>
        <w:pStyle w:val="Default"/>
        <w:rPr>
          <w:rFonts w:asciiTheme="minorHAnsi" w:hAnsiTheme="minorHAnsi" w:cstheme="minorHAnsi"/>
          <w:sz w:val="22"/>
          <w:szCs w:val="22"/>
        </w:rPr>
      </w:pPr>
      <w:r>
        <w:rPr>
          <w:rFonts w:asciiTheme="minorHAnsi" w:hAnsiTheme="minorHAnsi" w:cstheme="minorHAnsi"/>
          <w:sz w:val="22"/>
          <w:szCs w:val="22"/>
        </w:rPr>
        <w:t xml:space="preserve">The gender pay gap is </w:t>
      </w:r>
      <w:r w:rsidR="002F665B">
        <w:rPr>
          <w:rFonts w:asciiTheme="minorHAnsi" w:hAnsiTheme="minorHAnsi" w:cstheme="minorHAnsi"/>
          <w:sz w:val="22"/>
          <w:szCs w:val="22"/>
        </w:rPr>
        <w:t>a measure of the</w:t>
      </w:r>
      <w:r>
        <w:rPr>
          <w:rFonts w:asciiTheme="minorHAnsi" w:hAnsiTheme="minorHAnsi" w:cstheme="minorHAnsi"/>
          <w:sz w:val="22"/>
          <w:szCs w:val="22"/>
        </w:rPr>
        <w:t xml:space="preserve"> difference between the mean (average) or median (mid-point) hourly rate of pay for men and women.</w:t>
      </w:r>
    </w:p>
    <w:p w14:paraId="423971F7" w14:textId="30D5FB81" w:rsidR="00134948" w:rsidRDefault="00134948" w:rsidP="00DC47D6">
      <w:pPr>
        <w:pStyle w:val="Default"/>
        <w:rPr>
          <w:rFonts w:asciiTheme="minorHAnsi" w:hAnsiTheme="minorHAnsi" w:cstheme="minorHAnsi"/>
          <w:sz w:val="22"/>
          <w:szCs w:val="22"/>
        </w:rPr>
      </w:pPr>
    </w:p>
    <w:p w14:paraId="1C1E577C" w14:textId="7A92462A" w:rsidR="00134948" w:rsidRDefault="00134948" w:rsidP="00DC47D6">
      <w:pPr>
        <w:pStyle w:val="Default"/>
        <w:rPr>
          <w:rFonts w:asciiTheme="minorHAnsi" w:hAnsiTheme="minorHAnsi" w:cstheme="minorHAnsi"/>
          <w:sz w:val="22"/>
          <w:szCs w:val="22"/>
        </w:rPr>
      </w:pPr>
      <w:r>
        <w:rPr>
          <w:rFonts w:asciiTheme="minorHAnsi" w:hAnsiTheme="minorHAnsi" w:cstheme="minorHAnsi"/>
          <w:sz w:val="22"/>
          <w:szCs w:val="22"/>
        </w:rPr>
        <w:t xml:space="preserve">The gender pay gap is not the same as equal pay which </w:t>
      </w:r>
      <w:r w:rsidR="007C6968">
        <w:rPr>
          <w:rFonts w:asciiTheme="minorHAnsi" w:hAnsiTheme="minorHAnsi" w:cstheme="minorHAnsi"/>
          <w:sz w:val="22"/>
          <w:szCs w:val="22"/>
        </w:rPr>
        <w:t>means there should be no</w:t>
      </w:r>
      <w:r>
        <w:rPr>
          <w:rFonts w:asciiTheme="minorHAnsi" w:hAnsiTheme="minorHAnsi" w:cstheme="minorHAnsi"/>
          <w:sz w:val="22"/>
          <w:szCs w:val="22"/>
        </w:rPr>
        <w:t xml:space="preserve"> difference </w:t>
      </w:r>
      <w:r w:rsidR="00F12986">
        <w:rPr>
          <w:rFonts w:asciiTheme="minorHAnsi" w:hAnsiTheme="minorHAnsi" w:cstheme="minorHAnsi"/>
          <w:sz w:val="22"/>
          <w:szCs w:val="22"/>
        </w:rPr>
        <w:t xml:space="preserve">in pay </w:t>
      </w:r>
      <w:r>
        <w:rPr>
          <w:rFonts w:asciiTheme="minorHAnsi" w:hAnsiTheme="minorHAnsi" w:cstheme="minorHAnsi"/>
          <w:sz w:val="22"/>
          <w:szCs w:val="22"/>
        </w:rPr>
        <w:t>between women and men who carry out the same, similar or equal jobs.</w:t>
      </w:r>
    </w:p>
    <w:p w14:paraId="0FE2C7F3" w14:textId="0A1D7D10" w:rsidR="00134948" w:rsidRDefault="00134948" w:rsidP="00DC47D6">
      <w:pPr>
        <w:pStyle w:val="Default"/>
        <w:rPr>
          <w:rFonts w:asciiTheme="minorHAnsi" w:hAnsiTheme="minorHAnsi" w:cstheme="minorHAnsi"/>
          <w:sz w:val="22"/>
          <w:szCs w:val="22"/>
        </w:rPr>
      </w:pPr>
    </w:p>
    <w:p w14:paraId="285382BD" w14:textId="589AAD52" w:rsidR="00134948" w:rsidRDefault="00134948" w:rsidP="00DC47D6">
      <w:pPr>
        <w:pStyle w:val="Default"/>
        <w:rPr>
          <w:rFonts w:asciiTheme="minorHAnsi" w:hAnsiTheme="minorHAnsi" w:cstheme="minorHAnsi"/>
          <w:sz w:val="22"/>
          <w:szCs w:val="22"/>
        </w:rPr>
      </w:pPr>
      <w:r>
        <w:rPr>
          <w:rFonts w:asciiTheme="minorHAnsi" w:hAnsiTheme="minorHAnsi" w:cstheme="minorHAnsi"/>
          <w:sz w:val="22"/>
          <w:szCs w:val="22"/>
        </w:rPr>
        <w:t xml:space="preserve">At UWE Bristol we use job evaluation schemes across all levels of roles to ensure equal pay for work of equal value and </w:t>
      </w:r>
      <w:r w:rsidR="00C247A5">
        <w:rPr>
          <w:rFonts w:asciiTheme="minorHAnsi" w:hAnsiTheme="minorHAnsi" w:cstheme="minorHAnsi"/>
          <w:sz w:val="22"/>
          <w:szCs w:val="22"/>
        </w:rPr>
        <w:t xml:space="preserve">are confident through the </w:t>
      </w:r>
      <w:r>
        <w:rPr>
          <w:rFonts w:asciiTheme="minorHAnsi" w:hAnsiTheme="minorHAnsi" w:cstheme="minorHAnsi"/>
          <w:sz w:val="22"/>
          <w:szCs w:val="22"/>
        </w:rPr>
        <w:t>regular moni</w:t>
      </w:r>
      <w:r w:rsidR="00C247A5">
        <w:rPr>
          <w:rFonts w:asciiTheme="minorHAnsi" w:hAnsiTheme="minorHAnsi" w:cstheme="minorHAnsi"/>
          <w:sz w:val="22"/>
          <w:szCs w:val="22"/>
        </w:rPr>
        <w:t>toring and reviewing of such schemes that we do not discriminate against men or women in relation to pay.</w:t>
      </w:r>
    </w:p>
    <w:p w14:paraId="2E54B3F3" w14:textId="0D1E3737" w:rsidR="00F12986" w:rsidRDefault="00F12986" w:rsidP="00DC47D6">
      <w:pPr>
        <w:pStyle w:val="Default"/>
        <w:rPr>
          <w:rFonts w:asciiTheme="minorHAnsi" w:hAnsiTheme="minorHAnsi" w:cstheme="minorHAnsi"/>
          <w:sz w:val="22"/>
          <w:szCs w:val="22"/>
        </w:rPr>
      </w:pPr>
    </w:p>
    <w:p w14:paraId="5B38EB08" w14:textId="17D18AB8" w:rsidR="00F12986" w:rsidRPr="00F12986" w:rsidRDefault="00F12986" w:rsidP="00DC47D6">
      <w:pPr>
        <w:pStyle w:val="Default"/>
        <w:rPr>
          <w:rFonts w:asciiTheme="minorHAnsi" w:hAnsiTheme="minorHAnsi" w:cstheme="minorHAnsi"/>
          <w:b/>
          <w:sz w:val="22"/>
          <w:szCs w:val="22"/>
        </w:rPr>
      </w:pPr>
      <w:r w:rsidRPr="00F12986">
        <w:rPr>
          <w:rFonts w:asciiTheme="minorHAnsi" w:hAnsiTheme="minorHAnsi" w:cstheme="minorHAnsi"/>
          <w:b/>
          <w:sz w:val="22"/>
          <w:szCs w:val="22"/>
        </w:rPr>
        <w:t>Addressing the gender pay gap</w:t>
      </w:r>
    </w:p>
    <w:p w14:paraId="1E481317" w14:textId="5CC37FEC" w:rsidR="00C247A5" w:rsidRDefault="00C247A5" w:rsidP="00DC47D6">
      <w:pPr>
        <w:pStyle w:val="Default"/>
        <w:rPr>
          <w:rFonts w:asciiTheme="minorHAnsi" w:hAnsiTheme="minorHAnsi" w:cstheme="minorHAnsi"/>
          <w:sz w:val="22"/>
          <w:szCs w:val="22"/>
        </w:rPr>
      </w:pPr>
    </w:p>
    <w:p w14:paraId="530F5AB9" w14:textId="56784156" w:rsidR="00F12986" w:rsidRDefault="00F12986" w:rsidP="00DC47D6">
      <w:pPr>
        <w:pStyle w:val="Default"/>
        <w:rPr>
          <w:rFonts w:asciiTheme="minorHAnsi" w:hAnsiTheme="minorHAnsi" w:cstheme="minorHAnsi"/>
          <w:sz w:val="22"/>
          <w:szCs w:val="22"/>
        </w:rPr>
      </w:pPr>
      <w:r>
        <w:rPr>
          <w:rFonts w:asciiTheme="minorHAnsi" w:hAnsiTheme="minorHAnsi" w:cstheme="minorHAnsi"/>
          <w:sz w:val="22"/>
          <w:szCs w:val="22"/>
        </w:rPr>
        <w:t xml:space="preserve">The data </w:t>
      </w:r>
      <w:r w:rsidR="00BB2021">
        <w:rPr>
          <w:rFonts w:asciiTheme="minorHAnsi" w:hAnsiTheme="minorHAnsi" w:cstheme="minorHAnsi"/>
          <w:sz w:val="22"/>
          <w:szCs w:val="22"/>
        </w:rPr>
        <w:t>indicates that we are in a strong position and we will build on this and continue our work on improving gender equality across the University.</w:t>
      </w:r>
    </w:p>
    <w:p w14:paraId="3884A413" w14:textId="77777777" w:rsidR="00F12986" w:rsidRDefault="00F12986" w:rsidP="00DC47D6">
      <w:pPr>
        <w:pStyle w:val="Default"/>
        <w:rPr>
          <w:rFonts w:asciiTheme="minorHAnsi" w:hAnsiTheme="minorHAnsi" w:cstheme="minorHAnsi"/>
          <w:sz w:val="22"/>
          <w:szCs w:val="22"/>
        </w:rPr>
      </w:pPr>
    </w:p>
    <w:p w14:paraId="03170BA9" w14:textId="1EC8B3BF" w:rsidR="00C247A5" w:rsidRDefault="00C247A5" w:rsidP="00DC47D6">
      <w:pPr>
        <w:pStyle w:val="Default"/>
        <w:rPr>
          <w:rFonts w:asciiTheme="minorHAnsi" w:hAnsiTheme="minorHAnsi" w:cstheme="minorHAnsi"/>
          <w:sz w:val="22"/>
          <w:szCs w:val="22"/>
        </w:rPr>
      </w:pPr>
      <w:r>
        <w:rPr>
          <w:rFonts w:asciiTheme="minorHAnsi" w:hAnsiTheme="minorHAnsi" w:cstheme="minorHAnsi"/>
          <w:sz w:val="22"/>
          <w:szCs w:val="22"/>
        </w:rPr>
        <w:t>Inclusivity is a core value</w:t>
      </w:r>
      <w:r w:rsidR="00757F54">
        <w:rPr>
          <w:rFonts w:asciiTheme="minorHAnsi" w:hAnsiTheme="minorHAnsi" w:cstheme="minorHAnsi"/>
          <w:sz w:val="22"/>
          <w:szCs w:val="22"/>
        </w:rPr>
        <w:t xml:space="preserve"> at UWE Bristol and we have a longstanding commitment in recognising the power of a truly diverse</w:t>
      </w:r>
      <w:r w:rsidR="007E6275">
        <w:rPr>
          <w:rFonts w:asciiTheme="minorHAnsi" w:hAnsiTheme="minorHAnsi" w:cstheme="minorHAnsi"/>
          <w:sz w:val="22"/>
          <w:szCs w:val="22"/>
        </w:rPr>
        <w:t xml:space="preserve"> staff community.  Our </w:t>
      </w:r>
      <w:hyperlink r:id="rId8" w:history="1">
        <w:r w:rsidR="007E6275" w:rsidRPr="007E6275">
          <w:rPr>
            <w:rStyle w:val="Hyperlink"/>
            <w:rFonts w:asciiTheme="minorHAnsi" w:hAnsiTheme="minorHAnsi" w:cstheme="minorHAnsi"/>
            <w:sz w:val="22"/>
            <w:szCs w:val="22"/>
          </w:rPr>
          <w:t>Transforming Futures Equality, Diversity and Inclusivity Strategy</w:t>
        </w:r>
      </w:hyperlink>
      <w:r w:rsidR="007E6275">
        <w:rPr>
          <w:rFonts w:asciiTheme="minorHAnsi" w:hAnsiTheme="minorHAnsi" w:cstheme="minorHAnsi"/>
          <w:sz w:val="22"/>
          <w:szCs w:val="22"/>
        </w:rPr>
        <w:t xml:space="preserve"> will provide more detail, setting out the actions we will drive forward as part of Strategy 2030.</w:t>
      </w:r>
    </w:p>
    <w:p w14:paraId="7CD4706D" w14:textId="77777777" w:rsidR="00DC47D6" w:rsidRDefault="00DC47D6" w:rsidP="00DC47D6">
      <w:pPr>
        <w:pStyle w:val="Default"/>
        <w:rPr>
          <w:rFonts w:asciiTheme="minorHAnsi" w:hAnsiTheme="minorHAnsi" w:cstheme="minorHAnsi"/>
          <w:sz w:val="22"/>
          <w:szCs w:val="22"/>
        </w:rPr>
      </w:pPr>
    </w:p>
    <w:p w14:paraId="18E9C14A" w14:textId="1F0B3AA2" w:rsidR="00DC47D6" w:rsidRPr="00DC47D6" w:rsidRDefault="00D451C4" w:rsidP="00015C3D">
      <w:pPr>
        <w:pStyle w:val="Default"/>
        <w:rPr>
          <w:rFonts w:asciiTheme="minorHAnsi" w:hAnsiTheme="minorHAnsi" w:cstheme="minorHAnsi"/>
          <w:b/>
          <w:sz w:val="22"/>
          <w:szCs w:val="22"/>
        </w:rPr>
      </w:pPr>
      <w:r>
        <w:rPr>
          <w:rFonts w:asciiTheme="minorHAnsi" w:hAnsiTheme="minorHAnsi" w:cstheme="minorHAnsi"/>
          <w:b/>
          <w:sz w:val="22"/>
          <w:szCs w:val="22"/>
        </w:rPr>
        <w:t>G</w:t>
      </w:r>
      <w:r w:rsidR="00DC47D6" w:rsidRPr="00DC47D6">
        <w:rPr>
          <w:rFonts w:asciiTheme="minorHAnsi" w:hAnsiTheme="minorHAnsi" w:cstheme="minorHAnsi"/>
          <w:b/>
          <w:sz w:val="22"/>
          <w:szCs w:val="22"/>
        </w:rPr>
        <w:t>ender pay gap information</w:t>
      </w:r>
      <w:r w:rsidR="007E6275">
        <w:rPr>
          <w:rFonts w:asciiTheme="minorHAnsi" w:hAnsiTheme="minorHAnsi" w:cstheme="minorHAnsi"/>
          <w:b/>
          <w:sz w:val="22"/>
          <w:szCs w:val="22"/>
        </w:rPr>
        <w:t xml:space="preserve"> 2019 compared with previous years</w:t>
      </w:r>
    </w:p>
    <w:p w14:paraId="056C1D13" w14:textId="454D1A93" w:rsidR="00FE30ED" w:rsidRDefault="00FE30ED" w:rsidP="00015C3D">
      <w:pPr>
        <w:pStyle w:val="Default"/>
        <w:rPr>
          <w:rFonts w:asciiTheme="minorHAnsi" w:hAnsiTheme="minorHAnsi" w:cstheme="minorHAnsi"/>
          <w:sz w:val="22"/>
          <w:szCs w:val="22"/>
        </w:rPr>
      </w:pPr>
    </w:p>
    <w:tbl>
      <w:tblPr>
        <w:tblStyle w:val="GridTable4-Accent1"/>
        <w:tblpPr w:leftFromText="180" w:rightFromText="180" w:vertAnchor="text" w:horzAnchor="margin" w:tblpY="202"/>
        <w:tblW w:w="0" w:type="auto"/>
        <w:tblLook w:val="0480" w:firstRow="0" w:lastRow="0" w:firstColumn="1" w:lastColumn="0" w:noHBand="0" w:noVBand="1"/>
      </w:tblPr>
      <w:tblGrid>
        <w:gridCol w:w="2689"/>
        <w:gridCol w:w="1984"/>
        <w:gridCol w:w="1985"/>
        <w:gridCol w:w="2358"/>
      </w:tblGrid>
      <w:tr w:rsidR="006A6E7E" w14:paraId="6C33F2F4" w14:textId="77777777" w:rsidTr="00D45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1059622" w14:textId="77777777" w:rsidR="006A6E7E" w:rsidRPr="00494B12" w:rsidRDefault="006A6E7E" w:rsidP="002E07E7">
            <w:pPr>
              <w:rPr>
                <w:rFonts w:cstheme="minorHAnsi"/>
              </w:rPr>
            </w:pPr>
          </w:p>
        </w:tc>
        <w:tc>
          <w:tcPr>
            <w:tcW w:w="1984" w:type="dxa"/>
          </w:tcPr>
          <w:p w14:paraId="2E5D7583" w14:textId="77777777" w:rsidR="006A6E7E" w:rsidRPr="00494B12"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2019</w:t>
            </w:r>
          </w:p>
        </w:tc>
        <w:tc>
          <w:tcPr>
            <w:tcW w:w="1985" w:type="dxa"/>
          </w:tcPr>
          <w:p w14:paraId="5271F04A" w14:textId="77777777" w:rsidR="006A6E7E" w:rsidRPr="00494B12"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2018</w:t>
            </w:r>
          </w:p>
        </w:tc>
        <w:tc>
          <w:tcPr>
            <w:tcW w:w="2358" w:type="dxa"/>
          </w:tcPr>
          <w:p w14:paraId="781C2E95" w14:textId="77777777" w:rsidR="006A6E7E"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2017</w:t>
            </w:r>
          </w:p>
        </w:tc>
      </w:tr>
      <w:tr w:rsidR="006A6E7E" w:rsidRPr="00494B12" w14:paraId="5945846E" w14:textId="77777777" w:rsidTr="00D451C4">
        <w:tc>
          <w:tcPr>
            <w:cnfStyle w:val="001000000000" w:firstRow="0" w:lastRow="0" w:firstColumn="1" w:lastColumn="0" w:oddVBand="0" w:evenVBand="0" w:oddHBand="0" w:evenHBand="0" w:firstRowFirstColumn="0" w:firstRowLastColumn="0" w:lastRowFirstColumn="0" w:lastRowLastColumn="0"/>
            <w:tcW w:w="2689" w:type="dxa"/>
          </w:tcPr>
          <w:p w14:paraId="1FFC58FA" w14:textId="77777777" w:rsidR="006A6E7E" w:rsidRDefault="006A6E7E" w:rsidP="002E07E7">
            <w:pPr>
              <w:rPr>
                <w:rFonts w:cstheme="minorHAnsi"/>
              </w:rPr>
            </w:pPr>
            <w:r w:rsidRPr="00494B12">
              <w:rPr>
                <w:rFonts w:cstheme="minorHAnsi"/>
              </w:rPr>
              <w:t xml:space="preserve">Mean </w:t>
            </w:r>
            <w:r>
              <w:rPr>
                <w:rFonts w:cstheme="minorHAnsi"/>
              </w:rPr>
              <w:t>gender p</w:t>
            </w:r>
            <w:r w:rsidRPr="00494B12">
              <w:rPr>
                <w:rFonts w:cstheme="minorHAnsi"/>
              </w:rPr>
              <w:t xml:space="preserve">ay </w:t>
            </w:r>
            <w:r>
              <w:rPr>
                <w:rFonts w:cstheme="minorHAnsi"/>
              </w:rPr>
              <w:t>g</w:t>
            </w:r>
            <w:r w:rsidRPr="00494B12">
              <w:rPr>
                <w:rFonts w:cstheme="minorHAnsi"/>
              </w:rPr>
              <w:t>ap</w:t>
            </w:r>
          </w:p>
        </w:tc>
        <w:tc>
          <w:tcPr>
            <w:tcW w:w="1984" w:type="dxa"/>
          </w:tcPr>
          <w:p w14:paraId="2EEE3CAC" w14:textId="77777777" w:rsidR="006A6E7E" w:rsidRDefault="006A6E7E" w:rsidP="002E07E7">
            <w:pPr>
              <w:cnfStyle w:val="000000000000" w:firstRow="0" w:lastRow="0" w:firstColumn="0" w:lastColumn="0" w:oddVBand="0" w:evenVBand="0" w:oddHBand="0" w:evenHBand="0" w:firstRowFirstColumn="0" w:firstRowLastColumn="0" w:lastRowFirstColumn="0" w:lastRowLastColumn="0"/>
              <w:rPr>
                <w:rFonts w:cstheme="minorHAnsi"/>
              </w:rPr>
            </w:pPr>
            <w:r w:rsidRPr="00494B12">
              <w:rPr>
                <w:rFonts w:cstheme="minorHAnsi"/>
              </w:rPr>
              <w:t>11.23%</w:t>
            </w:r>
          </w:p>
          <w:p w14:paraId="049A61C3" w14:textId="77777777" w:rsidR="006A6E7E" w:rsidRDefault="006A6E7E" w:rsidP="002E07E7">
            <w:pPr>
              <w:cnfStyle w:val="000000000000" w:firstRow="0" w:lastRow="0" w:firstColumn="0" w:lastColumn="0" w:oddVBand="0" w:evenVBand="0" w:oddHBand="0" w:evenHBand="0" w:firstRowFirstColumn="0" w:firstRowLastColumn="0" w:lastRowFirstColumn="0" w:lastRowLastColumn="0"/>
              <w:rPr>
                <w:rFonts w:cstheme="minorHAnsi"/>
              </w:rPr>
            </w:pPr>
          </w:p>
        </w:tc>
        <w:tc>
          <w:tcPr>
            <w:tcW w:w="1985" w:type="dxa"/>
          </w:tcPr>
          <w:p w14:paraId="31A5300F" w14:textId="77777777" w:rsidR="006A6E7E" w:rsidRDefault="006A6E7E" w:rsidP="002E07E7">
            <w:pPr>
              <w:cnfStyle w:val="000000000000" w:firstRow="0" w:lastRow="0" w:firstColumn="0" w:lastColumn="0" w:oddVBand="0" w:evenVBand="0" w:oddHBand="0" w:evenHBand="0" w:firstRowFirstColumn="0" w:firstRowLastColumn="0" w:lastRowFirstColumn="0" w:lastRowLastColumn="0"/>
              <w:rPr>
                <w:rFonts w:cstheme="minorHAnsi"/>
              </w:rPr>
            </w:pPr>
            <w:r w:rsidRPr="00494B12">
              <w:rPr>
                <w:rFonts w:cstheme="minorHAnsi"/>
              </w:rPr>
              <w:t>12.41%</w:t>
            </w:r>
          </w:p>
          <w:p w14:paraId="29318E76" w14:textId="77777777" w:rsidR="006A6E7E" w:rsidRPr="00494B12" w:rsidRDefault="006A6E7E" w:rsidP="002E07E7">
            <w:pPr>
              <w:cnfStyle w:val="000000000000" w:firstRow="0" w:lastRow="0" w:firstColumn="0" w:lastColumn="0" w:oddVBand="0" w:evenVBand="0" w:oddHBand="0" w:evenHBand="0" w:firstRowFirstColumn="0" w:firstRowLastColumn="0" w:lastRowFirstColumn="0" w:lastRowLastColumn="0"/>
              <w:rPr>
                <w:rFonts w:cstheme="minorHAnsi"/>
              </w:rPr>
            </w:pPr>
          </w:p>
        </w:tc>
        <w:tc>
          <w:tcPr>
            <w:tcW w:w="2358" w:type="dxa"/>
          </w:tcPr>
          <w:p w14:paraId="6D3304A1" w14:textId="77777777" w:rsidR="006A6E7E" w:rsidRPr="00494B12" w:rsidRDefault="006A6E7E" w:rsidP="002E07E7">
            <w:pPr>
              <w:cnfStyle w:val="000000000000" w:firstRow="0" w:lastRow="0" w:firstColumn="0" w:lastColumn="0" w:oddVBand="0" w:evenVBand="0" w:oddHBand="0" w:evenHBand="0" w:firstRowFirstColumn="0" w:firstRowLastColumn="0" w:lastRowFirstColumn="0" w:lastRowLastColumn="0"/>
              <w:rPr>
                <w:rFonts w:cstheme="minorHAnsi"/>
              </w:rPr>
            </w:pPr>
            <w:r w:rsidRPr="00494B12">
              <w:rPr>
                <w:rFonts w:cstheme="minorHAnsi"/>
              </w:rPr>
              <w:t>13.15% </w:t>
            </w:r>
          </w:p>
        </w:tc>
      </w:tr>
      <w:tr w:rsidR="006A6E7E" w14:paraId="749901E6" w14:textId="77777777" w:rsidTr="00D45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AF6582F" w14:textId="77777777" w:rsidR="006A6E7E" w:rsidRDefault="006A6E7E" w:rsidP="002E07E7">
            <w:pPr>
              <w:rPr>
                <w:rFonts w:cstheme="minorHAnsi"/>
              </w:rPr>
            </w:pPr>
            <w:r w:rsidRPr="00494B12">
              <w:rPr>
                <w:rFonts w:cstheme="minorHAnsi"/>
              </w:rPr>
              <w:t xml:space="preserve">Median </w:t>
            </w:r>
            <w:r>
              <w:rPr>
                <w:rFonts w:cstheme="minorHAnsi"/>
              </w:rPr>
              <w:t>gender p</w:t>
            </w:r>
            <w:r w:rsidRPr="00494B12">
              <w:rPr>
                <w:rFonts w:cstheme="minorHAnsi"/>
              </w:rPr>
              <w:t xml:space="preserve">ay </w:t>
            </w:r>
            <w:r>
              <w:rPr>
                <w:rFonts w:cstheme="minorHAnsi"/>
              </w:rPr>
              <w:t>g</w:t>
            </w:r>
            <w:r w:rsidRPr="00494B12">
              <w:rPr>
                <w:rFonts w:cstheme="minorHAnsi"/>
              </w:rPr>
              <w:t>ap</w:t>
            </w:r>
          </w:p>
        </w:tc>
        <w:tc>
          <w:tcPr>
            <w:tcW w:w="1984" w:type="dxa"/>
          </w:tcPr>
          <w:p w14:paraId="37A1F651" w14:textId="77777777" w:rsidR="006A6E7E"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r w:rsidRPr="00494B12">
              <w:rPr>
                <w:rFonts w:cstheme="minorHAnsi"/>
              </w:rPr>
              <w:t>11.74%</w:t>
            </w:r>
          </w:p>
          <w:p w14:paraId="5B7342D6" w14:textId="77777777" w:rsidR="006A6E7E"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p>
        </w:tc>
        <w:tc>
          <w:tcPr>
            <w:tcW w:w="1985" w:type="dxa"/>
          </w:tcPr>
          <w:p w14:paraId="6FD7FB88" w14:textId="77777777" w:rsidR="006A6E7E"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r w:rsidRPr="00494B12">
              <w:rPr>
                <w:rFonts w:cstheme="minorHAnsi"/>
              </w:rPr>
              <w:t>12.58%</w:t>
            </w:r>
          </w:p>
        </w:tc>
        <w:tc>
          <w:tcPr>
            <w:tcW w:w="2358" w:type="dxa"/>
          </w:tcPr>
          <w:p w14:paraId="4BD990E8" w14:textId="77777777" w:rsidR="006A6E7E"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r w:rsidRPr="00494B12">
              <w:rPr>
                <w:rFonts w:cstheme="minorHAnsi"/>
              </w:rPr>
              <w:t>11.07%</w:t>
            </w:r>
          </w:p>
        </w:tc>
      </w:tr>
      <w:tr w:rsidR="006A6E7E" w14:paraId="34FE50CA" w14:textId="77777777" w:rsidTr="00D451C4">
        <w:tc>
          <w:tcPr>
            <w:cnfStyle w:val="001000000000" w:firstRow="0" w:lastRow="0" w:firstColumn="1" w:lastColumn="0" w:oddVBand="0" w:evenVBand="0" w:oddHBand="0" w:evenHBand="0" w:firstRowFirstColumn="0" w:firstRowLastColumn="0" w:lastRowFirstColumn="0" w:lastRowLastColumn="0"/>
            <w:tcW w:w="2689" w:type="dxa"/>
          </w:tcPr>
          <w:p w14:paraId="2CEACACB" w14:textId="77777777" w:rsidR="006A6E7E" w:rsidRDefault="006A6E7E" w:rsidP="002E07E7">
            <w:pPr>
              <w:rPr>
                <w:rFonts w:cstheme="minorHAnsi"/>
              </w:rPr>
            </w:pPr>
            <w:r w:rsidRPr="00494B12">
              <w:rPr>
                <w:rFonts w:cstheme="minorHAnsi"/>
              </w:rPr>
              <w:t>Mean Bonus pay gap</w:t>
            </w:r>
          </w:p>
        </w:tc>
        <w:tc>
          <w:tcPr>
            <w:tcW w:w="1984" w:type="dxa"/>
          </w:tcPr>
          <w:p w14:paraId="46729980" w14:textId="77777777" w:rsidR="006A6E7E" w:rsidRDefault="006A6E7E" w:rsidP="002E07E7">
            <w:pPr>
              <w:cnfStyle w:val="000000000000" w:firstRow="0" w:lastRow="0" w:firstColumn="0" w:lastColumn="0" w:oddVBand="0" w:evenVBand="0" w:oddHBand="0" w:evenHBand="0" w:firstRowFirstColumn="0" w:firstRowLastColumn="0" w:lastRowFirstColumn="0" w:lastRowLastColumn="0"/>
              <w:rPr>
                <w:rFonts w:cstheme="minorHAnsi"/>
              </w:rPr>
            </w:pPr>
            <w:r w:rsidRPr="00494B12">
              <w:rPr>
                <w:rFonts w:cstheme="minorHAnsi"/>
              </w:rPr>
              <w:t>17.2%</w:t>
            </w:r>
          </w:p>
        </w:tc>
        <w:tc>
          <w:tcPr>
            <w:tcW w:w="1985" w:type="dxa"/>
          </w:tcPr>
          <w:p w14:paraId="35778F7A" w14:textId="77777777" w:rsidR="006A6E7E" w:rsidRDefault="006A6E7E" w:rsidP="002E07E7">
            <w:pPr>
              <w:cnfStyle w:val="000000000000" w:firstRow="0" w:lastRow="0" w:firstColumn="0" w:lastColumn="0" w:oddVBand="0" w:evenVBand="0" w:oddHBand="0" w:evenHBand="0" w:firstRowFirstColumn="0" w:firstRowLastColumn="0" w:lastRowFirstColumn="0" w:lastRowLastColumn="0"/>
              <w:rPr>
                <w:rFonts w:cstheme="minorHAnsi"/>
              </w:rPr>
            </w:pPr>
            <w:r w:rsidRPr="00494B12">
              <w:rPr>
                <w:rFonts w:cstheme="minorHAnsi"/>
              </w:rPr>
              <w:t>30.1%</w:t>
            </w:r>
          </w:p>
        </w:tc>
        <w:tc>
          <w:tcPr>
            <w:tcW w:w="2358" w:type="dxa"/>
          </w:tcPr>
          <w:p w14:paraId="46C81C34" w14:textId="77777777" w:rsidR="006A6E7E" w:rsidRDefault="006A6E7E" w:rsidP="002E07E7">
            <w:pPr>
              <w:cnfStyle w:val="000000000000" w:firstRow="0" w:lastRow="0" w:firstColumn="0" w:lastColumn="0" w:oddVBand="0" w:evenVBand="0" w:oddHBand="0" w:evenHBand="0" w:firstRowFirstColumn="0" w:firstRowLastColumn="0" w:lastRowFirstColumn="0" w:lastRowLastColumn="0"/>
              <w:rPr>
                <w:rFonts w:cstheme="minorHAnsi"/>
              </w:rPr>
            </w:pPr>
            <w:r w:rsidRPr="00494B12">
              <w:rPr>
                <w:rFonts w:cstheme="minorHAnsi"/>
              </w:rPr>
              <w:t>44.3%</w:t>
            </w:r>
            <w:r>
              <w:rPr>
                <w:rFonts w:cstheme="minorHAnsi"/>
              </w:rPr>
              <w:t xml:space="preserve"> *</w:t>
            </w:r>
          </w:p>
          <w:p w14:paraId="05EECB6A" w14:textId="77777777" w:rsidR="006A6E7E" w:rsidRDefault="006A6E7E" w:rsidP="002E07E7">
            <w:pPr>
              <w:cnfStyle w:val="000000000000" w:firstRow="0" w:lastRow="0" w:firstColumn="0" w:lastColumn="0" w:oddVBand="0" w:evenVBand="0" w:oddHBand="0" w:evenHBand="0" w:firstRowFirstColumn="0" w:firstRowLastColumn="0" w:lastRowFirstColumn="0" w:lastRowLastColumn="0"/>
              <w:rPr>
                <w:rFonts w:cstheme="minorHAnsi"/>
              </w:rPr>
            </w:pPr>
          </w:p>
        </w:tc>
      </w:tr>
      <w:tr w:rsidR="006A6E7E" w14:paraId="08180C36" w14:textId="77777777" w:rsidTr="00D45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B6E2077" w14:textId="77777777" w:rsidR="006A6E7E" w:rsidRDefault="006A6E7E" w:rsidP="002E07E7">
            <w:pPr>
              <w:rPr>
                <w:rFonts w:cstheme="minorHAnsi"/>
              </w:rPr>
            </w:pPr>
            <w:r w:rsidRPr="00494B12">
              <w:rPr>
                <w:rFonts w:cstheme="minorHAnsi"/>
              </w:rPr>
              <w:t>Median Bonus pay gap</w:t>
            </w:r>
          </w:p>
        </w:tc>
        <w:tc>
          <w:tcPr>
            <w:tcW w:w="1984" w:type="dxa"/>
          </w:tcPr>
          <w:p w14:paraId="6AE028DB" w14:textId="77777777" w:rsidR="006A6E7E"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w:t>
            </w:r>
          </w:p>
        </w:tc>
        <w:tc>
          <w:tcPr>
            <w:tcW w:w="1985" w:type="dxa"/>
          </w:tcPr>
          <w:p w14:paraId="348C392B" w14:textId="77777777" w:rsidR="006A6E7E"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w:t>
            </w:r>
          </w:p>
        </w:tc>
        <w:tc>
          <w:tcPr>
            <w:tcW w:w="2358" w:type="dxa"/>
          </w:tcPr>
          <w:p w14:paraId="0279F7C6" w14:textId="77777777" w:rsidR="006A6E7E"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44.3% *</w:t>
            </w:r>
          </w:p>
          <w:p w14:paraId="1C230F8B" w14:textId="77777777" w:rsidR="006A6E7E"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p>
        </w:tc>
      </w:tr>
      <w:tr w:rsidR="006A6E7E" w14:paraId="44DE8C4A" w14:textId="77777777" w:rsidTr="00D451C4">
        <w:tc>
          <w:tcPr>
            <w:cnfStyle w:val="001000000000" w:firstRow="0" w:lastRow="0" w:firstColumn="1" w:lastColumn="0" w:oddVBand="0" w:evenVBand="0" w:oddHBand="0" w:evenHBand="0" w:firstRowFirstColumn="0" w:firstRowLastColumn="0" w:lastRowFirstColumn="0" w:lastRowLastColumn="0"/>
            <w:tcW w:w="2689" w:type="dxa"/>
          </w:tcPr>
          <w:p w14:paraId="1D992D64" w14:textId="77777777" w:rsidR="006A6E7E" w:rsidRPr="00494B12" w:rsidRDefault="006A6E7E" w:rsidP="002E07E7">
            <w:pPr>
              <w:rPr>
                <w:rFonts w:cstheme="minorHAnsi"/>
              </w:rPr>
            </w:pPr>
            <w:r w:rsidRPr="00494B12">
              <w:rPr>
                <w:rFonts w:cstheme="minorHAnsi"/>
              </w:rPr>
              <w:t>Proportion of males paid bonus</w:t>
            </w:r>
          </w:p>
        </w:tc>
        <w:tc>
          <w:tcPr>
            <w:tcW w:w="1984" w:type="dxa"/>
          </w:tcPr>
          <w:p w14:paraId="186F0A88" w14:textId="77777777" w:rsidR="006A6E7E" w:rsidRDefault="006A6E7E" w:rsidP="002E07E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3.43%</w:t>
            </w:r>
          </w:p>
        </w:tc>
        <w:tc>
          <w:tcPr>
            <w:tcW w:w="1985" w:type="dxa"/>
          </w:tcPr>
          <w:p w14:paraId="76F3B588" w14:textId="77777777" w:rsidR="006A6E7E" w:rsidRDefault="006A6E7E" w:rsidP="002E07E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2.06%</w:t>
            </w:r>
          </w:p>
        </w:tc>
        <w:tc>
          <w:tcPr>
            <w:tcW w:w="2358" w:type="dxa"/>
          </w:tcPr>
          <w:p w14:paraId="7E881019" w14:textId="77777777" w:rsidR="006A6E7E" w:rsidRDefault="006A6E7E" w:rsidP="002E07E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0.05% *</w:t>
            </w:r>
          </w:p>
        </w:tc>
      </w:tr>
      <w:tr w:rsidR="006A6E7E" w14:paraId="33E49AB3" w14:textId="77777777" w:rsidTr="00D45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8B8BA71" w14:textId="77777777" w:rsidR="006A6E7E" w:rsidRPr="00494B12" w:rsidRDefault="006A6E7E" w:rsidP="002E07E7">
            <w:pPr>
              <w:rPr>
                <w:rFonts w:cstheme="minorHAnsi"/>
              </w:rPr>
            </w:pPr>
            <w:r w:rsidRPr="00494B12">
              <w:rPr>
                <w:rFonts w:cstheme="minorHAnsi"/>
              </w:rPr>
              <w:t>Proportion of females paid bonus</w:t>
            </w:r>
          </w:p>
        </w:tc>
        <w:tc>
          <w:tcPr>
            <w:tcW w:w="1984" w:type="dxa"/>
          </w:tcPr>
          <w:p w14:paraId="51D5466F" w14:textId="77777777" w:rsidR="006A6E7E"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r w:rsidRPr="00494B12">
              <w:rPr>
                <w:rFonts w:cstheme="minorHAnsi"/>
              </w:rPr>
              <w:t>3.04%</w:t>
            </w:r>
          </w:p>
        </w:tc>
        <w:tc>
          <w:tcPr>
            <w:tcW w:w="1985" w:type="dxa"/>
          </w:tcPr>
          <w:p w14:paraId="7DFBF1CD" w14:textId="77777777" w:rsidR="006A6E7E"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1.76%</w:t>
            </w:r>
          </w:p>
        </w:tc>
        <w:tc>
          <w:tcPr>
            <w:tcW w:w="2358" w:type="dxa"/>
          </w:tcPr>
          <w:p w14:paraId="457851BD" w14:textId="77777777" w:rsidR="006A6E7E" w:rsidRDefault="006A6E7E" w:rsidP="002E07E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0.03% *</w:t>
            </w:r>
          </w:p>
        </w:tc>
      </w:tr>
    </w:tbl>
    <w:p w14:paraId="3A015ACF" w14:textId="77777777" w:rsidR="006A6E7E" w:rsidRDefault="006A6E7E" w:rsidP="00015C3D">
      <w:pPr>
        <w:pStyle w:val="Default"/>
        <w:rPr>
          <w:rFonts w:asciiTheme="minorHAnsi" w:hAnsiTheme="minorHAnsi" w:cstheme="minorHAnsi"/>
          <w:sz w:val="22"/>
          <w:szCs w:val="22"/>
        </w:rPr>
      </w:pPr>
    </w:p>
    <w:p w14:paraId="282BCF68" w14:textId="77777777" w:rsidR="00D451C4" w:rsidRDefault="00D451C4" w:rsidP="00D451C4">
      <w:pPr>
        <w:ind w:left="720"/>
        <w:rPr>
          <w:rFonts w:cstheme="minorHAnsi"/>
        </w:rPr>
      </w:pPr>
      <w:r>
        <w:rPr>
          <w:rFonts w:cstheme="minorHAnsi"/>
        </w:rPr>
        <w:t xml:space="preserve">* </w:t>
      </w:r>
      <w:r w:rsidRPr="00A76D15">
        <w:rPr>
          <w:rFonts w:cstheme="minorHAnsi"/>
        </w:rPr>
        <w:t>when there were only VC/DVC bonuses</w:t>
      </w:r>
    </w:p>
    <w:p w14:paraId="46D7A8AC" w14:textId="77777777" w:rsidR="00A04F23" w:rsidRDefault="00D451C4" w:rsidP="00D451C4">
      <w:pPr>
        <w:pStyle w:val="Default"/>
        <w:rPr>
          <w:rFonts w:asciiTheme="minorHAnsi" w:hAnsiTheme="minorHAnsi" w:cstheme="minorHAnsi"/>
          <w:sz w:val="22"/>
          <w:szCs w:val="22"/>
        </w:rPr>
      </w:pPr>
      <w:r w:rsidRPr="0000018C">
        <w:rPr>
          <w:rFonts w:asciiTheme="minorHAnsi" w:hAnsiTheme="minorHAnsi" w:cstheme="minorHAnsi"/>
          <w:sz w:val="22"/>
          <w:szCs w:val="22"/>
        </w:rPr>
        <w:t>UWE</w:t>
      </w:r>
      <w:r>
        <w:rPr>
          <w:sz w:val="22"/>
          <w:szCs w:val="22"/>
        </w:rPr>
        <w:t xml:space="preserve"> </w:t>
      </w:r>
      <w:r w:rsidRPr="0000018C">
        <w:rPr>
          <w:rFonts w:asciiTheme="minorHAnsi" w:hAnsiTheme="minorHAnsi" w:cstheme="minorHAnsi"/>
          <w:sz w:val="22"/>
          <w:szCs w:val="22"/>
        </w:rPr>
        <w:t>Bristol’s 2017 gender pay gap report referred only to the bonus outcomes of the VC, who is male and the DVC, who is female</w:t>
      </w:r>
      <w:r w:rsidR="00FA7C06">
        <w:rPr>
          <w:rFonts w:asciiTheme="minorHAnsi" w:hAnsiTheme="minorHAnsi" w:cstheme="minorHAnsi"/>
          <w:sz w:val="22"/>
          <w:szCs w:val="22"/>
        </w:rPr>
        <w:t xml:space="preserve">. </w:t>
      </w:r>
      <w:r w:rsidRPr="0000018C">
        <w:rPr>
          <w:rFonts w:asciiTheme="minorHAnsi" w:hAnsiTheme="minorHAnsi" w:cstheme="minorHAnsi"/>
          <w:sz w:val="22"/>
          <w:szCs w:val="22"/>
        </w:rPr>
        <w:t xml:space="preserve"> </w:t>
      </w:r>
      <w:r w:rsidR="00FA7C06">
        <w:rPr>
          <w:rFonts w:asciiTheme="minorHAnsi" w:hAnsiTheme="minorHAnsi" w:cstheme="minorHAnsi"/>
          <w:sz w:val="22"/>
          <w:szCs w:val="22"/>
        </w:rPr>
        <w:t xml:space="preserve">Since 2018 these figures reflect payments made through the </w:t>
      </w:r>
      <w:r w:rsidRPr="0000018C">
        <w:rPr>
          <w:rFonts w:asciiTheme="minorHAnsi" w:hAnsiTheme="minorHAnsi" w:cstheme="minorHAnsi"/>
          <w:sz w:val="22"/>
          <w:szCs w:val="22"/>
        </w:rPr>
        <w:t xml:space="preserve">Exceptional Contribution Honorarium (ECH) Scheme </w:t>
      </w:r>
      <w:r w:rsidR="00FA7C06">
        <w:rPr>
          <w:rFonts w:asciiTheme="minorHAnsi" w:hAnsiTheme="minorHAnsi" w:cstheme="minorHAnsi"/>
          <w:sz w:val="22"/>
          <w:szCs w:val="22"/>
        </w:rPr>
        <w:t>which recognises</w:t>
      </w:r>
      <w:r w:rsidRPr="0000018C">
        <w:rPr>
          <w:rFonts w:asciiTheme="minorHAnsi" w:hAnsiTheme="minorHAnsi" w:cstheme="minorHAnsi"/>
          <w:sz w:val="22"/>
          <w:szCs w:val="22"/>
        </w:rPr>
        <w:t xml:space="preserve"> exceptional staff performance</w:t>
      </w:r>
      <w:r w:rsidR="00FA7C06">
        <w:rPr>
          <w:rFonts w:asciiTheme="minorHAnsi" w:hAnsiTheme="minorHAnsi" w:cstheme="minorHAnsi"/>
          <w:sz w:val="22"/>
          <w:szCs w:val="22"/>
        </w:rPr>
        <w:t xml:space="preserve"> </w:t>
      </w:r>
      <w:r w:rsidR="00FA7C06">
        <w:rPr>
          <w:rFonts w:asciiTheme="minorHAnsi" w:hAnsiTheme="minorHAnsi" w:cstheme="minorHAnsi"/>
          <w:sz w:val="22"/>
          <w:szCs w:val="22"/>
        </w:rPr>
        <w:lastRenderedPageBreak/>
        <w:t xml:space="preserve">and </w:t>
      </w:r>
      <w:r w:rsidRPr="0000018C">
        <w:rPr>
          <w:rFonts w:asciiTheme="minorHAnsi" w:hAnsiTheme="minorHAnsi" w:cstheme="minorHAnsi"/>
          <w:sz w:val="22"/>
          <w:szCs w:val="22"/>
        </w:rPr>
        <w:t>is open to all staff under senior management grade.</w:t>
      </w:r>
      <w:r w:rsidR="00A04F23">
        <w:rPr>
          <w:rFonts w:asciiTheme="minorHAnsi" w:hAnsiTheme="minorHAnsi" w:cstheme="minorHAnsi"/>
          <w:sz w:val="22"/>
          <w:szCs w:val="22"/>
        </w:rPr>
        <w:t xml:space="preserve"> For the purposes of statutory gender pay gap reporting, these payments are classed as a bonus.</w:t>
      </w:r>
    </w:p>
    <w:p w14:paraId="7E11F79D" w14:textId="35382B08" w:rsidR="00D451C4" w:rsidRDefault="00D451C4" w:rsidP="00D451C4">
      <w:pPr>
        <w:pStyle w:val="Default"/>
        <w:rPr>
          <w:sz w:val="22"/>
          <w:szCs w:val="22"/>
        </w:rPr>
      </w:pPr>
      <w:r>
        <w:rPr>
          <w:sz w:val="22"/>
          <w:szCs w:val="22"/>
        </w:rPr>
        <w:t xml:space="preserve"> </w:t>
      </w:r>
    </w:p>
    <w:p w14:paraId="6FD3CE63" w14:textId="61710FD3" w:rsidR="00C9445B" w:rsidRPr="00FA7C06" w:rsidRDefault="00FA7C06" w:rsidP="00FA7C06">
      <w:pPr>
        <w:rPr>
          <w:rFonts w:cstheme="minorHAnsi"/>
          <w:b/>
        </w:rPr>
      </w:pPr>
      <w:r>
        <w:rPr>
          <w:rFonts w:cstheme="minorHAnsi"/>
          <w:b/>
        </w:rPr>
        <w:t xml:space="preserve">Pay quartiles </w:t>
      </w:r>
    </w:p>
    <w:p w14:paraId="6CB24C2B" w14:textId="21E3FA75" w:rsidR="00FA7C06" w:rsidRDefault="007C6968" w:rsidP="00FA7C06">
      <w:pPr>
        <w:rPr>
          <w:rFonts w:cstheme="minorHAnsi"/>
        </w:rPr>
      </w:pPr>
      <w:r>
        <w:rPr>
          <w:rFonts w:cstheme="minorHAnsi"/>
        </w:rPr>
        <w:t>The graph below shows the proportion of men and women by pay quartile 2019</w:t>
      </w:r>
    </w:p>
    <w:p w14:paraId="54CE2D86" w14:textId="63D784A6" w:rsidR="00FA7C06" w:rsidRDefault="00FA7C06" w:rsidP="00FA7C06">
      <w:pPr>
        <w:rPr>
          <w:rFonts w:cstheme="minorHAnsi"/>
        </w:rPr>
      </w:pPr>
      <w:r>
        <w:rPr>
          <w:noProof/>
          <w:lang w:eastAsia="en-GB"/>
        </w:rPr>
        <w:drawing>
          <wp:inline distT="0" distB="0" distL="0" distR="0" wp14:anchorId="64E20EEC" wp14:editId="551F57A6">
            <wp:extent cx="5534025" cy="30099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08ADC4" w14:textId="11772910" w:rsidR="00FA7C06" w:rsidRDefault="00FA7C06" w:rsidP="00FA7C06">
      <w:pPr>
        <w:rPr>
          <w:rFonts w:cstheme="minorHAnsi"/>
        </w:rPr>
      </w:pPr>
    </w:p>
    <w:p w14:paraId="236F0ABA" w14:textId="396B793A" w:rsidR="00FA7C06" w:rsidRPr="00A76D15" w:rsidRDefault="007C6968" w:rsidP="00FA7C06">
      <w:pPr>
        <w:rPr>
          <w:rFonts w:cstheme="minorHAnsi"/>
        </w:rPr>
      </w:pPr>
      <w:r>
        <w:rPr>
          <w:rFonts w:cstheme="minorHAnsi"/>
        </w:rPr>
        <w:t>The table below shows the proportion of women and men in each pay quartile for 2019 compared with previous years.</w:t>
      </w:r>
    </w:p>
    <w:tbl>
      <w:tblPr>
        <w:tblStyle w:val="GridTable5Dark-Accent1"/>
        <w:tblpPr w:leftFromText="180" w:rightFromText="180" w:vertAnchor="text" w:horzAnchor="margin" w:tblpY="202"/>
        <w:tblW w:w="0" w:type="auto"/>
        <w:tblLook w:val="0480" w:firstRow="0" w:lastRow="0" w:firstColumn="1" w:lastColumn="0" w:noHBand="0" w:noVBand="1"/>
      </w:tblPr>
      <w:tblGrid>
        <w:gridCol w:w="1693"/>
        <w:gridCol w:w="1279"/>
        <w:gridCol w:w="1214"/>
        <w:gridCol w:w="1290"/>
        <w:gridCol w:w="1042"/>
        <w:gridCol w:w="1132"/>
        <w:gridCol w:w="1366"/>
      </w:tblGrid>
      <w:tr w:rsidR="00F30095" w14:paraId="2667718E" w14:textId="7B5E52C8" w:rsidTr="007C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vMerge w:val="restart"/>
          </w:tcPr>
          <w:p w14:paraId="7E7DBAA0" w14:textId="418DFFCE" w:rsidR="00F30095" w:rsidRPr="00494B12" w:rsidRDefault="00F30095" w:rsidP="00A76D15">
            <w:pPr>
              <w:rPr>
                <w:rFonts w:cstheme="minorHAnsi"/>
              </w:rPr>
            </w:pPr>
            <w:r>
              <w:rPr>
                <w:rFonts w:cstheme="minorHAnsi"/>
              </w:rPr>
              <w:t>Quartile band</w:t>
            </w:r>
          </w:p>
        </w:tc>
        <w:tc>
          <w:tcPr>
            <w:tcW w:w="2493" w:type="dxa"/>
            <w:gridSpan w:val="2"/>
          </w:tcPr>
          <w:p w14:paraId="508CE1AD" w14:textId="68FE5E2A" w:rsidR="00F30095" w:rsidRDefault="00F30095" w:rsidP="00F3009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2019</w:t>
            </w:r>
          </w:p>
        </w:tc>
        <w:tc>
          <w:tcPr>
            <w:tcW w:w="2332" w:type="dxa"/>
            <w:gridSpan w:val="2"/>
          </w:tcPr>
          <w:p w14:paraId="225E7C90" w14:textId="5DA2800F" w:rsidR="00F30095" w:rsidRDefault="00F30095" w:rsidP="00F3009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2018</w:t>
            </w:r>
          </w:p>
        </w:tc>
        <w:tc>
          <w:tcPr>
            <w:tcW w:w="2498" w:type="dxa"/>
            <w:gridSpan w:val="2"/>
          </w:tcPr>
          <w:p w14:paraId="6C9AC8C7" w14:textId="23BA226D" w:rsidR="00F30095" w:rsidRDefault="00F30095" w:rsidP="00F3009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2017</w:t>
            </w:r>
          </w:p>
        </w:tc>
      </w:tr>
      <w:tr w:rsidR="00F30095" w14:paraId="05AF67F5" w14:textId="77777777" w:rsidTr="007C6968">
        <w:tc>
          <w:tcPr>
            <w:cnfStyle w:val="001000000000" w:firstRow="0" w:lastRow="0" w:firstColumn="1" w:lastColumn="0" w:oddVBand="0" w:evenVBand="0" w:oddHBand="0" w:evenHBand="0" w:firstRowFirstColumn="0" w:firstRowLastColumn="0" w:lastRowFirstColumn="0" w:lastRowLastColumn="0"/>
            <w:tcW w:w="1693" w:type="dxa"/>
            <w:vMerge/>
          </w:tcPr>
          <w:p w14:paraId="3E77DA03" w14:textId="77777777" w:rsidR="00F30095" w:rsidRDefault="00F30095" w:rsidP="00A76D15">
            <w:pPr>
              <w:rPr>
                <w:rFonts w:cstheme="minorHAnsi"/>
              </w:rPr>
            </w:pPr>
          </w:p>
        </w:tc>
        <w:tc>
          <w:tcPr>
            <w:tcW w:w="1279" w:type="dxa"/>
          </w:tcPr>
          <w:p w14:paraId="16F36CB9" w14:textId="06583214" w:rsidR="00F30095" w:rsidRDefault="00F30095" w:rsidP="00A76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w:t>
            </w:r>
            <w:r w:rsidRPr="00494B12">
              <w:rPr>
                <w:rFonts w:cstheme="minorHAnsi"/>
              </w:rPr>
              <w:t>emale</w:t>
            </w:r>
          </w:p>
        </w:tc>
        <w:tc>
          <w:tcPr>
            <w:tcW w:w="1214" w:type="dxa"/>
          </w:tcPr>
          <w:p w14:paraId="139EC190" w14:textId="7EB5CAD4" w:rsidR="00F30095" w:rsidRDefault="00F30095" w:rsidP="00A76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Male</w:t>
            </w:r>
          </w:p>
        </w:tc>
        <w:tc>
          <w:tcPr>
            <w:tcW w:w="1290" w:type="dxa"/>
          </w:tcPr>
          <w:p w14:paraId="4C74684F" w14:textId="459F0E7A" w:rsidR="00F30095" w:rsidRDefault="00F30095" w:rsidP="00A76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Female</w:t>
            </w:r>
          </w:p>
        </w:tc>
        <w:tc>
          <w:tcPr>
            <w:tcW w:w="1042" w:type="dxa"/>
          </w:tcPr>
          <w:p w14:paraId="28D284FA" w14:textId="2CCB6BA5" w:rsidR="00F30095" w:rsidRDefault="00F30095" w:rsidP="00A76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Male</w:t>
            </w:r>
          </w:p>
        </w:tc>
        <w:tc>
          <w:tcPr>
            <w:tcW w:w="1132" w:type="dxa"/>
          </w:tcPr>
          <w:p w14:paraId="2F444257" w14:textId="5DECC73F" w:rsidR="00F30095" w:rsidRDefault="00F30095" w:rsidP="00A76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Female</w:t>
            </w:r>
          </w:p>
        </w:tc>
        <w:tc>
          <w:tcPr>
            <w:tcW w:w="1366" w:type="dxa"/>
          </w:tcPr>
          <w:p w14:paraId="68B1BD13" w14:textId="61A72F59" w:rsidR="00F30095" w:rsidRDefault="00F30095" w:rsidP="00A76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Male</w:t>
            </w:r>
          </w:p>
        </w:tc>
      </w:tr>
      <w:tr w:rsidR="00F30095" w14:paraId="75E4F1DF" w14:textId="09155988" w:rsidTr="007C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tcPr>
          <w:p w14:paraId="6547BDBF" w14:textId="5A8CCC1A" w:rsidR="00F30095" w:rsidRPr="00494B12" w:rsidRDefault="00F30095" w:rsidP="00801BB8">
            <w:pPr>
              <w:rPr>
                <w:rFonts w:cstheme="minorHAnsi"/>
              </w:rPr>
            </w:pPr>
            <w:r>
              <w:rPr>
                <w:rFonts w:cstheme="minorHAnsi"/>
              </w:rPr>
              <w:t>Upper quartile</w:t>
            </w:r>
          </w:p>
        </w:tc>
        <w:tc>
          <w:tcPr>
            <w:tcW w:w="1279" w:type="dxa"/>
          </w:tcPr>
          <w:p w14:paraId="0C473A6E" w14:textId="1F0425DE" w:rsidR="00F30095" w:rsidRDefault="00F30095" w:rsidP="00801BB8">
            <w:pPr>
              <w:cnfStyle w:val="000000100000" w:firstRow="0" w:lastRow="0" w:firstColumn="0" w:lastColumn="0" w:oddVBand="0" w:evenVBand="0" w:oddHBand="1" w:evenHBand="0" w:firstRowFirstColumn="0" w:firstRowLastColumn="0" w:lastRowFirstColumn="0" w:lastRowLastColumn="0"/>
              <w:rPr>
                <w:rFonts w:cstheme="minorHAnsi"/>
              </w:rPr>
            </w:pPr>
            <w:r w:rsidRPr="00494B12">
              <w:rPr>
                <w:rFonts w:cstheme="minorHAnsi"/>
              </w:rPr>
              <w:t xml:space="preserve">50%, </w:t>
            </w:r>
          </w:p>
          <w:p w14:paraId="239952F9" w14:textId="5C562DBA" w:rsidR="00F30095" w:rsidRPr="00494B12" w:rsidRDefault="00F30095" w:rsidP="00801BB8">
            <w:pPr>
              <w:cnfStyle w:val="000000100000" w:firstRow="0" w:lastRow="0" w:firstColumn="0" w:lastColumn="0" w:oddVBand="0" w:evenVBand="0" w:oddHBand="1" w:evenHBand="0" w:firstRowFirstColumn="0" w:firstRowLastColumn="0" w:lastRowFirstColumn="0" w:lastRowLastColumn="0"/>
              <w:rPr>
                <w:rFonts w:cstheme="minorHAnsi"/>
              </w:rPr>
            </w:pPr>
          </w:p>
        </w:tc>
        <w:tc>
          <w:tcPr>
            <w:tcW w:w="1214" w:type="dxa"/>
          </w:tcPr>
          <w:p w14:paraId="5B3AD303" w14:textId="0D6C5905" w:rsidR="00F30095" w:rsidRPr="00494B12" w:rsidRDefault="00F30095" w:rsidP="00801BB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w:t>
            </w:r>
          </w:p>
        </w:tc>
        <w:tc>
          <w:tcPr>
            <w:tcW w:w="1290" w:type="dxa"/>
          </w:tcPr>
          <w:p w14:paraId="4C10D919" w14:textId="3E9E508B" w:rsidR="00F30095" w:rsidRDefault="00F30095" w:rsidP="00F30095">
            <w:pPr>
              <w:cnfStyle w:val="000000100000" w:firstRow="0" w:lastRow="0" w:firstColumn="0" w:lastColumn="0" w:oddVBand="0" w:evenVBand="0" w:oddHBand="1" w:evenHBand="0" w:firstRowFirstColumn="0" w:firstRowLastColumn="0" w:lastRowFirstColumn="0" w:lastRowLastColumn="0"/>
              <w:rPr>
                <w:rFonts w:cstheme="minorHAnsi"/>
              </w:rPr>
            </w:pPr>
            <w:r w:rsidRPr="00494B12">
              <w:rPr>
                <w:rFonts w:cstheme="minorHAnsi"/>
              </w:rPr>
              <w:t xml:space="preserve">48% </w:t>
            </w:r>
          </w:p>
          <w:p w14:paraId="3D65683A" w14:textId="17B95B9E" w:rsidR="00F30095" w:rsidRDefault="00F30095" w:rsidP="00801BB8">
            <w:pPr>
              <w:cnfStyle w:val="000000100000" w:firstRow="0" w:lastRow="0" w:firstColumn="0" w:lastColumn="0" w:oddVBand="0" w:evenVBand="0" w:oddHBand="1" w:evenHBand="0" w:firstRowFirstColumn="0" w:firstRowLastColumn="0" w:lastRowFirstColumn="0" w:lastRowLastColumn="0"/>
              <w:rPr>
                <w:rFonts w:cstheme="minorHAnsi"/>
              </w:rPr>
            </w:pPr>
          </w:p>
        </w:tc>
        <w:tc>
          <w:tcPr>
            <w:tcW w:w="1042" w:type="dxa"/>
          </w:tcPr>
          <w:p w14:paraId="53900841" w14:textId="4C84A4F6" w:rsidR="00F30095" w:rsidRPr="00494B12" w:rsidRDefault="00F30095" w:rsidP="00801BB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52%</w:t>
            </w:r>
          </w:p>
        </w:tc>
        <w:tc>
          <w:tcPr>
            <w:tcW w:w="1132" w:type="dxa"/>
          </w:tcPr>
          <w:p w14:paraId="4ECBA77B" w14:textId="12607C3C" w:rsidR="00F30095" w:rsidRDefault="00F30095" w:rsidP="00801BB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48%</w:t>
            </w:r>
          </w:p>
        </w:tc>
        <w:tc>
          <w:tcPr>
            <w:tcW w:w="1366" w:type="dxa"/>
          </w:tcPr>
          <w:p w14:paraId="131864CA" w14:textId="6BD1458D" w:rsidR="00F30095" w:rsidRPr="00494B12" w:rsidRDefault="00F30095" w:rsidP="00801BB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52%</w:t>
            </w:r>
          </w:p>
        </w:tc>
      </w:tr>
      <w:tr w:rsidR="00F30095" w14:paraId="40DB4351" w14:textId="29DF5D92" w:rsidTr="007C6968">
        <w:tc>
          <w:tcPr>
            <w:cnfStyle w:val="001000000000" w:firstRow="0" w:lastRow="0" w:firstColumn="1" w:lastColumn="0" w:oddVBand="0" w:evenVBand="0" w:oddHBand="0" w:evenHBand="0" w:firstRowFirstColumn="0" w:firstRowLastColumn="0" w:lastRowFirstColumn="0" w:lastRowLastColumn="0"/>
            <w:tcW w:w="1693" w:type="dxa"/>
          </w:tcPr>
          <w:p w14:paraId="1609ABC1" w14:textId="364A10A6" w:rsidR="00F30095" w:rsidRDefault="00F30095" w:rsidP="00F30095">
            <w:pPr>
              <w:rPr>
                <w:rFonts w:cstheme="minorHAnsi"/>
              </w:rPr>
            </w:pPr>
            <w:r>
              <w:rPr>
                <w:rFonts w:cstheme="minorHAnsi"/>
              </w:rPr>
              <w:t>Upper middle quartile</w:t>
            </w:r>
          </w:p>
        </w:tc>
        <w:tc>
          <w:tcPr>
            <w:tcW w:w="1279" w:type="dxa"/>
          </w:tcPr>
          <w:p w14:paraId="0C0ED8BE" w14:textId="7224D410"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57% </w:t>
            </w:r>
          </w:p>
        </w:tc>
        <w:tc>
          <w:tcPr>
            <w:tcW w:w="1214" w:type="dxa"/>
          </w:tcPr>
          <w:p w14:paraId="648B9FE6" w14:textId="3A3366FE"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43%</w:t>
            </w:r>
          </w:p>
        </w:tc>
        <w:tc>
          <w:tcPr>
            <w:tcW w:w="1290" w:type="dxa"/>
          </w:tcPr>
          <w:p w14:paraId="43733ED8" w14:textId="18ED5E7C"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r w:rsidRPr="00494B12">
              <w:rPr>
                <w:rFonts w:cstheme="minorHAnsi"/>
              </w:rPr>
              <w:t xml:space="preserve">57% </w:t>
            </w:r>
          </w:p>
          <w:p w14:paraId="309DAB65" w14:textId="234FD240"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2" w:type="dxa"/>
          </w:tcPr>
          <w:p w14:paraId="387602E6" w14:textId="69A2BD94"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43%</w:t>
            </w:r>
          </w:p>
        </w:tc>
        <w:tc>
          <w:tcPr>
            <w:tcW w:w="1132" w:type="dxa"/>
          </w:tcPr>
          <w:p w14:paraId="2BC50847" w14:textId="3FF5A881"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r w:rsidRPr="00494B12">
              <w:rPr>
                <w:rFonts w:cstheme="minorHAnsi"/>
              </w:rPr>
              <w:t xml:space="preserve">56% </w:t>
            </w:r>
          </w:p>
        </w:tc>
        <w:tc>
          <w:tcPr>
            <w:tcW w:w="1366" w:type="dxa"/>
          </w:tcPr>
          <w:p w14:paraId="791568C0" w14:textId="32909F8E"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44%</w:t>
            </w:r>
          </w:p>
        </w:tc>
      </w:tr>
      <w:tr w:rsidR="00F30095" w14:paraId="3BF5A436" w14:textId="45608F3A" w:rsidTr="007C6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tcPr>
          <w:p w14:paraId="50C8D721" w14:textId="36959F41" w:rsidR="00F30095" w:rsidRDefault="00F30095" w:rsidP="00F30095">
            <w:pPr>
              <w:rPr>
                <w:rFonts w:cstheme="minorHAnsi"/>
              </w:rPr>
            </w:pPr>
            <w:r>
              <w:rPr>
                <w:rFonts w:cstheme="minorHAnsi"/>
              </w:rPr>
              <w:t>Lower middle quartile</w:t>
            </w:r>
          </w:p>
        </w:tc>
        <w:tc>
          <w:tcPr>
            <w:tcW w:w="1279" w:type="dxa"/>
          </w:tcPr>
          <w:p w14:paraId="250B5FD9" w14:textId="7C794546" w:rsidR="00F30095" w:rsidRDefault="00F30095" w:rsidP="00F300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65%</w:t>
            </w:r>
          </w:p>
          <w:p w14:paraId="43F1E34E" w14:textId="45CBD356" w:rsidR="00F30095" w:rsidRPr="00494B12" w:rsidRDefault="00F30095" w:rsidP="00F30095">
            <w:pPr>
              <w:cnfStyle w:val="000000100000" w:firstRow="0" w:lastRow="0" w:firstColumn="0" w:lastColumn="0" w:oddVBand="0" w:evenVBand="0" w:oddHBand="1" w:evenHBand="0" w:firstRowFirstColumn="0" w:firstRowLastColumn="0" w:lastRowFirstColumn="0" w:lastRowLastColumn="0"/>
              <w:rPr>
                <w:rFonts w:cstheme="minorHAnsi"/>
              </w:rPr>
            </w:pPr>
          </w:p>
        </w:tc>
        <w:tc>
          <w:tcPr>
            <w:tcW w:w="1214" w:type="dxa"/>
          </w:tcPr>
          <w:p w14:paraId="2A15A431" w14:textId="7F159BFD" w:rsidR="00F30095" w:rsidRPr="00494B12" w:rsidRDefault="00F30095" w:rsidP="00F300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35%</w:t>
            </w:r>
          </w:p>
        </w:tc>
        <w:tc>
          <w:tcPr>
            <w:tcW w:w="1290" w:type="dxa"/>
          </w:tcPr>
          <w:p w14:paraId="31AA0AC4" w14:textId="7E4EFE2C" w:rsidR="00F30095" w:rsidRPr="00494B12" w:rsidRDefault="00F30095" w:rsidP="00F300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65%</w:t>
            </w:r>
          </w:p>
        </w:tc>
        <w:tc>
          <w:tcPr>
            <w:tcW w:w="1042" w:type="dxa"/>
          </w:tcPr>
          <w:p w14:paraId="70439817" w14:textId="7389A17D" w:rsidR="00F30095" w:rsidRPr="00494B12" w:rsidRDefault="00F30095" w:rsidP="00F300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35%</w:t>
            </w:r>
          </w:p>
        </w:tc>
        <w:tc>
          <w:tcPr>
            <w:tcW w:w="1132" w:type="dxa"/>
          </w:tcPr>
          <w:p w14:paraId="636BDC77" w14:textId="64976E5B" w:rsidR="00F30095" w:rsidRPr="00494B12" w:rsidRDefault="00F30095" w:rsidP="00F30095">
            <w:pPr>
              <w:cnfStyle w:val="000000100000" w:firstRow="0" w:lastRow="0" w:firstColumn="0" w:lastColumn="0" w:oddVBand="0" w:evenVBand="0" w:oddHBand="1" w:evenHBand="0" w:firstRowFirstColumn="0" w:firstRowLastColumn="0" w:lastRowFirstColumn="0" w:lastRowLastColumn="0"/>
              <w:rPr>
                <w:rFonts w:cstheme="minorHAnsi"/>
              </w:rPr>
            </w:pPr>
            <w:r w:rsidRPr="00494B12">
              <w:rPr>
                <w:rFonts w:cstheme="minorHAnsi"/>
              </w:rPr>
              <w:t xml:space="preserve">64% </w:t>
            </w:r>
          </w:p>
        </w:tc>
        <w:tc>
          <w:tcPr>
            <w:tcW w:w="1366" w:type="dxa"/>
          </w:tcPr>
          <w:p w14:paraId="2463791E" w14:textId="7234D639" w:rsidR="00F30095" w:rsidRPr="00494B12" w:rsidRDefault="00F30095" w:rsidP="00F3009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36%</w:t>
            </w:r>
          </w:p>
        </w:tc>
      </w:tr>
      <w:tr w:rsidR="00F30095" w14:paraId="43613D37" w14:textId="172A2D99" w:rsidTr="007C6968">
        <w:tc>
          <w:tcPr>
            <w:cnfStyle w:val="001000000000" w:firstRow="0" w:lastRow="0" w:firstColumn="1" w:lastColumn="0" w:oddVBand="0" w:evenVBand="0" w:oddHBand="0" w:evenHBand="0" w:firstRowFirstColumn="0" w:firstRowLastColumn="0" w:lastRowFirstColumn="0" w:lastRowLastColumn="0"/>
            <w:tcW w:w="1693" w:type="dxa"/>
          </w:tcPr>
          <w:p w14:paraId="35F2C870" w14:textId="36C66A22" w:rsidR="00F30095" w:rsidRDefault="00F30095" w:rsidP="00F30095">
            <w:pPr>
              <w:rPr>
                <w:rFonts w:cstheme="minorHAnsi"/>
              </w:rPr>
            </w:pPr>
            <w:r>
              <w:rPr>
                <w:rFonts w:cstheme="minorHAnsi"/>
              </w:rPr>
              <w:t>Lower quartile</w:t>
            </w:r>
          </w:p>
        </w:tc>
        <w:tc>
          <w:tcPr>
            <w:tcW w:w="1279" w:type="dxa"/>
          </w:tcPr>
          <w:p w14:paraId="74E258C4" w14:textId="1E388927" w:rsidR="00F30095"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67%</w:t>
            </w:r>
            <w:r w:rsidRPr="00494B12">
              <w:rPr>
                <w:rFonts w:cstheme="minorHAnsi"/>
              </w:rPr>
              <w:t xml:space="preserve"> </w:t>
            </w:r>
          </w:p>
          <w:p w14:paraId="3E002ECE" w14:textId="0E15B747"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p>
        </w:tc>
        <w:tc>
          <w:tcPr>
            <w:tcW w:w="1214" w:type="dxa"/>
          </w:tcPr>
          <w:p w14:paraId="4D666934" w14:textId="1A341D56"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33%</w:t>
            </w:r>
          </w:p>
        </w:tc>
        <w:tc>
          <w:tcPr>
            <w:tcW w:w="1290" w:type="dxa"/>
          </w:tcPr>
          <w:p w14:paraId="484D905D" w14:textId="07B26AB9"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r w:rsidRPr="00494B12">
              <w:rPr>
                <w:rFonts w:cstheme="minorHAnsi"/>
              </w:rPr>
              <w:t xml:space="preserve">69% </w:t>
            </w:r>
          </w:p>
          <w:p w14:paraId="28105E91" w14:textId="02437E04"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2" w:type="dxa"/>
          </w:tcPr>
          <w:p w14:paraId="526C6310" w14:textId="761E44D4"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31%</w:t>
            </w:r>
          </w:p>
        </w:tc>
        <w:tc>
          <w:tcPr>
            <w:tcW w:w="1132" w:type="dxa"/>
          </w:tcPr>
          <w:p w14:paraId="1708B054" w14:textId="7CD70C6C"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r w:rsidRPr="00494B12">
              <w:rPr>
                <w:rFonts w:cstheme="minorHAnsi"/>
              </w:rPr>
              <w:t xml:space="preserve">67% </w:t>
            </w:r>
          </w:p>
        </w:tc>
        <w:tc>
          <w:tcPr>
            <w:tcW w:w="1366" w:type="dxa"/>
          </w:tcPr>
          <w:p w14:paraId="4823F4D0" w14:textId="0EE51D7C" w:rsidR="00F30095" w:rsidRPr="00494B12" w:rsidRDefault="00F30095" w:rsidP="00F3009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33%</w:t>
            </w:r>
          </w:p>
        </w:tc>
      </w:tr>
    </w:tbl>
    <w:p w14:paraId="22591F77" w14:textId="5018E57B" w:rsidR="00DC47D6" w:rsidRDefault="00DC47D6" w:rsidP="00015C3D">
      <w:pPr>
        <w:pStyle w:val="Default"/>
        <w:rPr>
          <w:rFonts w:asciiTheme="minorHAnsi" w:hAnsiTheme="minorHAnsi" w:cstheme="minorHAnsi"/>
          <w:sz w:val="22"/>
          <w:szCs w:val="22"/>
        </w:rPr>
      </w:pPr>
    </w:p>
    <w:p w14:paraId="662883F0" w14:textId="3B5A6960" w:rsidR="00DC47D6" w:rsidRDefault="00DC47D6" w:rsidP="00015C3D">
      <w:pPr>
        <w:pStyle w:val="Default"/>
        <w:rPr>
          <w:rFonts w:asciiTheme="minorHAnsi" w:hAnsiTheme="minorHAnsi" w:cstheme="minorHAnsi"/>
          <w:sz w:val="22"/>
          <w:szCs w:val="22"/>
        </w:rPr>
      </w:pPr>
    </w:p>
    <w:p w14:paraId="3D1068E9" w14:textId="380A0FB5" w:rsidR="00E94B84" w:rsidRDefault="00E94B84" w:rsidP="00015C3D">
      <w:pPr>
        <w:pStyle w:val="Default"/>
        <w:rPr>
          <w:rFonts w:asciiTheme="minorHAnsi" w:hAnsiTheme="minorHAnsi" w:cstheme="minorHAnsi"/>
          <w:sz w:val="22"/>
          <w:szCs w:val="22"/>
        </w:rPr>
      </w:pPr>
    </w:p>
    <w:p w14:paraId="75095CB5" w14:textId="55688267" w:rsidR="0000018C" w:rsidRDefault="00BB2021" w:rsidP="00015C3D">
      <w:pPr>
        <w:pStyle w:val="Default"/>
        <w:rPr>
          <w:rFonts w:asciiTheme="minorHAnsi" w:hAnsiTheme="minorHAnsi" w:cstheme="minorHAnsi"/>
          <w:b/>
          <w:sz w:val="22"/>
          <w:szCs w:val="22"/>
        </w:rPr>
      </w:pPr>
      <w:r>
        <w:rPr>
          <w:rFonts w:asciiTheme="minorHAnsi" w:hAnsiTheme="minorHAnsi" w:cstheme="minorHAnsi"/>
          <w:b/>
          <w:sz w:val="22"/>
          <w:szCs w:val="22"/>
        </w:rPr>
        <w:t>Understanding the data</w:t>
      </w:r>
    </w:p>
    <w:p w14:paraId="77D04F2C" w14:textId="0D7A4F50" w:rsidR="00D451C4" w:rsidRDefault="00D451C4" w:rsidP="00015C3D">
      <w:pPr>
        <w:pStyle w:val="Default"/>
        <w:rPr>
          <w:rFonts w:asciiTheme="minorHAnsi" w:hAnsiTheme="minorHAnsi" w:cstheme="minorHAnsi"/>
          <w:b/>
          <w:sz w:val="22"/>
          <w:szCs w:val="22"/>
        </w:rPr>
      </w:pPr>
    </w:p>
    <w:p w14:paraId="28415B26" w14:textId="255F86B5" w:rsidR="00D451C4" w:rsidRDefault="00D451C4" w:rsidP="00015C3D">
      <w:pPr>
        <w:pStyle w:val="Default"/>
        <w:rPr>
          <w:rFonts w:asciiTheme="minorHAnsi" w:hAnsiTheme="minorHAnsi" w:cstheme="minorHAnsi"/>
          <w:sz w:val="22"/>
          <w:szCs w:val="22"/>
        </w:rPr>
      </w:pPr>
      <w:r>
        <w:rPr>
          <w:rFonts w:asciiTheme="minorHAnsi" w:hAnsiTheme="minorHAnsi" w:cstheme="minorHAnsi"/>
          <w:sz w:val="22"/>
          <w:szCs w:val="22"/>
        </w:rPr>
        <w:t>Our mean gender pay gap has fallen for two years consecutively, from 13.15% in March 2017 and 12.41% in March 2018, to 11.23% in 2019.</w:t>
      </w:r>
    </w:p>
    <w:p w14:paraId="5CBF86B3" w14:textId="77777777" w:rsidR="00BB2021" w:rsidRDefault="00BB2021" w:rsidP="00015C3D">
      <w:pPr>
        <w:pStyle w:val="Default"/>
        <w:rPr>
          <w:rFonts w:asciiTheme="minorHAnsi" w:hAnsiTheme="minorHAnsi" w:cstheme="minorHAnsi"/>
          <w:sz w:val="22"/>
          <w:szCs w:val="22"/>
        </w:rPr>
      </w:pPr>
    </w:p>
    <w:p w14:paraId="02468985" w14:textId="67166DE9" w:rsidR="00D451C4" w:rsidRPr="0000018C" w:rsidRDefault="00D451C4" w:rsidP="00015C3D">
      <w:pPr>
        <w:pStyle w:val="Default"/>
        <w:rPr>
          <w:rFonts w:asciiTheme="minorHAnsi" w:hAnsiTheme="minorHAnsi" w:cstheme="minorHAnsi"/>
          <w:b/>
          <w:sz w:val="22"/>
          <w:szCs w:val="22"/>
        </w:rPr>
      </w:pPr>
      <w:r>
        <w:rPr>
          <w:rFonts w:asciiTheme="minorHAnsi" w:hAnsiTheme="minorHAnsi" w:cstheme="minorHAnsi"/>
          <w:sz w:val="22"/>
          <w:szCs w:val="22"/>
        </w:rPr>
        <w:t xml:space="preserve">Our median gender pay has fallen from 12.58% in March 2018 to 11.74% in March 2019.  </w:t>
      </w:r>
    </w:p>
    <w:p w14:paraId="362A8607" w14:textId="77777777" w:rsidR="00E94B84" w:rsidRDefault="00E94B84" w:rsidP="00015C3D">
      <w:pPr>
        <w:pStyle w:val="Default"/>
        <w:rPr>
          <w:rFonts w:asciiTheme="minorHAnsi" w:hAnsiTheme="minorHAnsi" w:cstheme="minorHAnsi"/>
          <w:sz w:val="22"/>
          <w:szCs w:val="22"/>
        </w:rPr>
      </w:pPr>
    </w:p>
    <w:p w14:paraId="51AC1912" w14:textId="2B92D9DE" w:rsidR="00C9445B" w:rsidRPr="00015C3D" w:rsidRDefault="00C9445B" w:rsidP="00C9445B">
      <w:r w:rsidRPr="00015C3D">
        <w:t xml:space="preserve">There </w:t>
      </w:r>
      <w:r>
        <w:t>is an</w:t>
      </w:r>
      <w:r w:rsidRPr="00015C3D">
        <w:t xml:space="preserve"> equal distribution of women and men in the upper pay quartile and a </w:t>
      </w:r>
      <w:r w:rsidR="0000018C">
        <w:t xml:space="preserve">slightly </w:t>
      </w:r>
      <w:r w:rsidRPr="00015C3D">
        <w:t xml:space="preserve">higher representation of women than men in the upper middle pay quartile. </w:t>
      </w:r>
    </w:p>
    <w:p w14:paraId="524AA427" w14:textId="3641C2C8" w:rsidR="00C9445B" w:rsidRPr="00015C3D" w:rsidRDefault="0000018C" w:rsidP="00C9445B">
      <w:r>
        <w:t>W</w:t>
      </w:r>
      <w:r w:rsidR="00C9445B" w:rsidRPr="00015C3D">
        <w:t xml:space="preserve">omen continue to predominate in the lower pay quartiles </w:t>
      </w:r>
      <w:r>
        <w:t>although the</w:t>
      </w:r>
      <w:r w:rsidR="00C9445B" w:rsidRPr="00015C3D">
        <w:t xml:space="preserve"> representation of women in lower grade roles has </w:t>
      </w:r>
      <w:r>
        <w:t>slightly decreased.</w:t>
      </w:r>
      <w:r w:rsidR="00C9445B">
        <w:t xml:space="preserve">  </w:t>
      </w:r>
    </w:p>
    <w:p w14:paraId="37C50C29" w14:textId="77777777" w:rsidR="00AB015F" w:rsidRDefault="00C9445B" w:rsidP="00C9445B">
      <w:r w:rsidRPr="00015C3D">
        <w:t>The figures indicate that UWE Bristol is in strong position with regards to the distribution of men and women in our higher grade roles and that the main contributing factor to our current gender pay gap is the number of women in lower grade positions.</w:t>
      </w:r>
      <w:r>
        <w:t xml:space="preserve"> </w:t>
      </w:r>
    </w:p>
    <w:p w14:paraId="79C31690" w14:textId="3E3C564F" w:rsidR="00AB015F" w:rsidRDefault="00AB015F" w:rsidP="00C9445B">
      <w:r>
        <w:t>Within the lower pay quartiles there is a high proportion of lower graded roles with a prevalence of female staff; for example administration, cleaning and catering.  The effects of horizontal occupational segregation may therefore help to explain the over-representation of women in the lower pay quartiles.</w:t>
      </w:r>
    </w:p>
    <w:p w14:paraId="14884A22" w14:textId="2E3C642C" w:rsidR="00C9445B" w:rsidRPr="00015C3D" w:rsidRDefault="00C9445B" w:rsidP="00C9445B">
      <w:r w:rsidRPr="00015C3D">
        <w:t xml:space="preserve">UWE Bristol </w:t>
      </w:r>
      <w:r w:rsidR="00EB5137">
        <w:t>is currently undertaking</w:t>
      </w:r>
      <w:r w:rsidRPr="00015C3D">
        <w:t xml:space="preserve"> a full Equal Pay Review to improve our understanding of this issue together with any pay issues across other equality groups</w:t>
      </w:r>
      <w:r w:rsidR="00EB5137">
        <w:t xml:space="preserve"> and </w:t>
      </w:r>
      <w:r w:rsidR="00EB5137" w:rsidRPr="00E623B2">
        <w:t xml:space="preserve">the findings and recommendations will </w:t>
      </w:r>
      <w:r w:rsidR="00E623B2">
        <w:t>be published</w:t>
      </w:r>
      <w:r w:rsidR="00C3586D">
        <w:t xml:space="preserve"> when completed</w:t>
      </w:r>
      <w:r w:rsidR="00E623B2">
        <w:t>.</w:t>
      </w:r>
    </w:p>
    <w:p w14:paraId="1A3EDA74" w14:textId="0EAA76F8" w:rsidR="00723CB9" w:rsidRDefault="00152A6B" w:rsidP="00015C3D">
      <w:r w:rsidRPr="00BB2021">
        <w:t>The report also highlights that the University's gender pay gap is well below the national average for employees of 1</w:t>
      </w:r>
      <w:r w:rsidR="00015C3D" w:rsidRPr="00BB2021">
        <w:t>7</w:t>
      </w:r>
      <w:r w:rsidRPr="00BB2021">
        <w:t>.</w:t>
      </w:r>
      <w:r w:rsidR="003F7410" w:rsidRPr="00BB2021">
        <w:t>3</w:t>
      </w:r>
      <w:r w:rsidRPr="00BB2021">
        <w:t>% (Source: Office for National Statistics, 201</w:t>
      </w:r>
      <w:r w:rsidR="003F7410" w:rsidRPr="00BB2021">
        <w:t>9</w:t>
      </w:r>
      <w:r w:rsidRPr="00BB2021">
        <w:t>).</w:t>
      </w:r>
      <w:r w:rsidR="00BB2021" w:rsidRPr="00BB2021">
        <w:t xml:space="preserve">  </w:t>
      </w:r>
      <w:r w:rsidR="00723CB9" w:rsidRPr="00BB2021">
        <w:t xml:space="preserve">It is important to note that the figures reported do not indicate that men and women within UWE Bristol are being paid differently for equal work. </w:t>
      </w:r>
    </w:p>
    <w:p w14:paraId="6D4CD7C8" w14:textId="4B3E0ABF" w:rsidR="00CB4180" w:rsidRPr="00F40C36" w:rsidRDefault="00CB4180" w:rsidP="00015C3D">
      <w:pPr>
        <w:rPr>
          <w:b/>
        </w:rPr>
      </w:pPr>
      <w:r w:rsidRPr="00F40C36">
        <w:rPr>
          <w:b/>
        </w:rPr>
        <w:t xml:space="preserve">Bonus </w:t>
      </w:r>
      <w:r w:rsidR="00F40C36" w:rsidRPr="00F40C36">
        <w:rPr>
          <w:b/>
        </w:rPr>
        <w:t>pay</w:t>
      </w:r>
    </w:p>
    <w:p w14:paraId="5C9DFBBE" w14:textId="021131EC" w:rsidR="00C509AA" w:rsidRDefault="00E623B2" w:rsidP="00015C3D">
      <w:pPr>
        <w:rPr>
          <w:rFonts w:cstheme="minorHAnsi"/>
        </w:rPr>
      </w:pPr>
      <w:r>
        <w:rPr>
          <w:rFonts w:cstheme="minorHAnsi"/>
        </w:rPr>
        <w:t xml:space="preserve">The </w:t>
      </w:r>
      <w:r w:rsidRPr="0000018C">
        <w:rPr>
          <w:rFonts w:cstheme="minorHAnsi"/>
        </w:rPr>
        <w:t xml:space="preserve">Exceptional Contribution Honorarium (ECH) Scheme </w:t>
      </w:r>
      <w:r>
        <w:rPr>
          <w:rFonts w:cstheme="minorHAnsi"/>
        </w:rPr>
        <w:t>recognises those who have made a positive difference and impact to the University and</w:t>
      </w:r>
      <w:r w:rsidR="00BB505C">
        <w:rPr>
          <w:rFonts w:cstheme="minorHAnsi"/>
        </w:rPr>
        <w:t xml:space="preserve"> is open to all staff</w:t>
      </w:r>
      <w:r w:rsidR="009B362A">
        <w:rPr>
          <w:rFonts w:cstheme="minorHAnsi"/>
        </w:rPr>
        <w:t>.  A</w:t>
      </w:r>
      <w:r>
        <w:rPr>
          <w:rFonts w:cstheme="minorHAnsi"/>
        </w:rPr>
        <w:t xml:space="preserve">wards are based on three flat rates of £500, £1000 and £1500. </w:t>
      </w:r>
      <w:r w:rsidR="00BB505C">
        <w:rPr>
          <w:rFonts w:cstheme="minorHAnsi"/>
        </w:rPr>
        <w:t xml:space="preserve"> </w:t>
      </w:r>
      <w:r w:rsidR="00C509AA">
        <w:rPr>
          <w:rFonts w:cstheme="minorHAnsi"/>
        </w:rPr>
        <w:t>The bonus scheme for the Vice-Chancellor and Deputy Vice-</w:t>
      </w:r>
      <w:r w:rsidR="009B362A">
        <w:rPr>
          <w:rFonts w:cstheme="minorHAnsi"/>
        </w:rPr>
        <w:t>Chancellor is</w:t>
      </w:r>
      <w:r w:rsidR="00C509AA">
        <w:rPr>
          <w:rFonts w:cstheme="minorHAnsi"/>
        </w:rPr>
        <w:t xml:space="preserve"> linked to salary.  </w:t>
      </w:r>
    </w:p>
    <w:p w14:paraId="25219D27" w14:textId="298E8132" w:rsidR="00785238" w:rsidRPr="00785238" w:rsidRDefault="00BB505C" w:rsidP="00015C3D">
      <w:r>
        <w:rPr>
          <w:rFonts w:cstheme="minorHAnsi"/>
        </w:rPr>
        <w:t xml:space="preserve">There was no gender pay gap in median earnings and </w:t>
      </w:r>
      <w:r>
        <w:t xml:space="preserve">the </w:t>
      </w:r>
      <w:r w:rsidR="00785238" w:rsidRPr="00785238">
        <w:t xml:space="preserve">mean bonus pay gap </w:t>
      </w:r>
      <w:r w:rsidR="009B362A">
        <w:t xml:space="preserve">has reduced </w:t>
      </w:r>
      <w:r w:rsidR="00785238" w:rsidRPr="00785238">
        <w:t xml:space="preserve">to 17.2% </w:t>
      </w:r>
      <w:r w:rsidR="00960A56" w:rsidRPr="00785238">
        <w:t>from 30.1% in 2018</w:t>
      </w:r>
      <w:r w:rsidR="00C509AA">
        <w:t xml:space="preserve">.  </w:t>
      </w:r>
      <w:r w:rsidR="009B362A">
        <w:t>The median pay gap indicates the typical situation and is not distorted by ver</w:t>
      </w:r>
      <w:r w:rsidR="00F40C36">
        <w:t>y large or small bonus payments.</w:t>
      </w:r>
    </w:p>
    <w:p w14:paraId="537DBD34" w14:textId="77777777" w:rsidR="00C67C87" w:rsidRPr="00C67C87" w:rsidRDefault="00C67C87" w:rsidP="00C67C87">
      <w:pPr>
        <w:rPr>
          <w:highlight w:val="yellow"/>
        </w:rPr>
      </w:pPr>
    </w:p>
    <w:p w14:paraId="249C2A24" w14:textId="2CD3A073" w:rsidR="00654842" w:rsidRPr="00654842" w:rsidRDefault="00654842" w:rsidP="00015C3D">
      <w:pPr>
        <w:rPr>
          <w:b/>
        </w:rPr>
      </w:pPr>
      <w:r w:rsidRPr="00654842">
        <w:rPr>
          <w:b/>
        </w:rPr>
        <w:t>Delivery of actions on improving the gender pay gap</w:t>
      </w:r>
    </w:p>
    <w:p w14:paraId="4AD162BD" w14:textId="64307352" w:rsidR="00654842" w:rsidRDefault="00654842" w:rsidP="00654842">
      <w:pPr>
        <w:rPr>
          <w:b/>
        </w:rPr>
      </w:pPr>
      <w:r>
        <w:rPr>
          <w:b/>
        </w:rPr>
        <w:t xml:space="preserve">Recruitment </w:t>
      </w:r>
      <w:r>
        <w:t xml:space="preserve">Decoding job descriptions and job adverts to remove </w:t>
      </w:r>
      <w:r w:rsidR="00A04F23">
        <w:t>g</w:t>
      </w:r>
      <w:r>
        <w:t>ender bias and improve language that does not discriminate and can encourage applications from women. Our data at application to shortlisting and shortlisting to appointment is reviewed to identify areas of improvement or to share good practice across UWE.</w:t>
      </w:r>
      <w:r>
        <w:rPr>
          <w:b/>
        </w:rPr>
        <w:t xml:space="preserve"> </w:t>
      </w:r>
    </w:p>
    <w:p w14:paraId="5DC5D70F" w14:textId="77777777" w:rsidR="00654842" w:rsidRDefault="00654842" w:rsidP="00654842">
      <w:r w:rsidRPr="0089726B">
        <w:rPr>
          <w:b/>
        </w:rPr>
        <w:t xml:space="preserve">Family Friendly Policies </w:t>
      </w:r>
      <w:r>
        <w:t xml:space="preserve">Our policies are designed to allow our staff to develop a positive work life balance and help where ever we can. Policies that support staff with caring responsibilities, provide child care vouchers, promoting flexible working opportunities, paternity and maternity leave are a few of our policies designed to make continual employment easy for women.  </w:t>
      </w:r>
    </w:p>
    <w:p w14:paraId="09D83198" w14:textId="77777777" w:rsidR="00654842" w:rsidRDefault="00654842" w:rsidP="00654842">
      <w:r w:rsidRPr="00CE2736">
        <w:rPr>
          <w:b/>
        </w:rPr>
        <w:lastRenderedPageBreak/>
        <w:t>Women Researchers Mentoring Scheme (WRMS)</w:t>
      </w:r>
      <w:r>
        <w:rPr>
          <w:b/>
        </w:rPr>
        <w:t xml:space="preserve"> </w:t>
      </w:r>
      <w:r w:rsidRPr="00CE2736">
        <w:t>This scheme provides support to female staff to develop and strengthen their research portfolio. Making them more able to compete for senior research roles alongside their male counterparts</w:t>
      </w:r>
      <w:r>
        <w:t xml:space="preserve"> and</w:t>
      </w:r>
      <w:r w:rsidRPr="00CE2736">
        <w:t xml:space="preserve"> address the imbalance of male and female staff in senior roles. In the longer term, this scheme helps to achieve the strategic aim of increasing the number of women in senior research roles across UWE.</w:t>
      </w:r>
    </w:p>
    <w:p w14:paraId="45F35136" w14:textId="52A07B9F" w:rsidR="00654842" w:rsidRDefault="00654842" w:rsidP="00654842">
      <w:r w:rsidRPr="00F736FE">
        <w:rPr>
          <w:b/>
        </w:rPr>
        <w:t>E</w:t>
      </w:r>
      <w:r w:rsidR="00F40C36">
        <w:rPr>
          <w:b/>
        </w:rPr>
        <w:t xml:space="preserve">quality and Diversity </w:t>
      </w:r>
      <w:r w:rsidRPr="00F736FE">
        <w:rPr>
          <w:b/>
        </w:rPr>
        <w:t xml:space="preserve">Champions </w:t>
      </w:r>
      <w:r>
        <w:t xml:space="preserve">In Facilities and Estates where we have the greatest level of occupational segregation, the E&amp;D champion role creates an informal support mechanism to support E&amp;D work. The role is </w:t>
      </w:r>
      <w:r w:rsidRPr="00F736FE">
        <w:t>shaped by what staff feel is useful for their team</w:t>
      </w:r>
      <w:r>
        <w:t>,</w:t>
      </w:r>
      <w:r w:rsidRPr="00F736FE">
        <w:t xml:space="preserve"> department</w:t>
      </w:r>
      <w:r>
        <w:t xml:space="preserve"> or faculty.</w:t>
      </w:r>
      <w:r w:rsidRPr="00F736FE">
        <w:t xml:space="preserve"> </w:t>
      </w:r>
      <w:r>
        <w:t>E&amp;D champions a</w:t>
      </w:r>
      <w:r w:rsidRPr="00F736FE">
        <w:t xml:space="preserve">ct as a 'critical friend' of UWE Bristol's equality and diversity work and advocate for positive changes to address equality and diversity issues. </w:t>
      </w:r>
    </w:p>
    <w:p w14:paraId="227F58EA" w14:textId="77777777" w:rsidR="00654842" w:rsidRDefault="00654842" w:rsidP="00654842"/>
    <w:p w14:paraId="0A82C9C0" w14:textId="77777777" w:rsidR="00654842" w:rsidRPr="00CB4180" w:rsidRDefault="00654842" w:rsidP="00654842">
      <w:pPr>
        <w:rPr>
          <w:b/>
        </w:rPr>
      </w:pPr>
      <w:r w:rsidRPr="00CB4180">
        <w:rPr>
          <w:b/>
        </w:rPr>
        <w:t xml:space="preserve">Furthermore, we are committing to </w:t>
      </w:r>
    </w:p>
    <w:p w14:paraId="56827BD4" w14:textId="77777777" w:rsidR="00654842" w:rsidRDefault="00654842" w:rsidP="00654842">
      <w:r w:rsidRPr="00CE2736">
        <w:rPr>
          <w:b/>
        </w:rPr>
        <w:t>Women in Business Charter</w:t>
      </w:r>
      <w:r>
        <w:rPr>
          <w:b/>
        </w:rPr>
        <w:t xml:space="preserve"> </w:t>
      </w:r>
      <w:r w:rsidRPr="007D0970">
        <w:t xml:space="preserve">This </w:t>
      </w:r>
      <w:r>
        <w:t>charter</w:t>
      </w:r>
      <w:r w:rsidRPr="007D0970">
        <w:t xml:space="preserve"> is a city-wide initiative, recognising and supporting the work of Bristol businesses to create workplaces that are gender equal.</w:t>
      </w:r>
      <w:r>
        <w:t xml:space="preserve"> The charter underpins values to improve recruitment, retention, a commitment to close the gender pay gap and promoting gender equality and inclusion in senior roles and boards.</w:t>
      </w:r>
    </w:p>
    <w:p w14:paraId="66D54CE1" w14:textId="77777777" w:rsidR="00654842" w:rsidRPr="007D0970" w:rsidRDefault="00654842" w:rsidP="00654842">
      <w:pPr>
        <w:rPr>
          <w:b/>
        </w:rPr>
      </w:pPr>
      <w:r w:rsidRPr="007D0970">
        <w:rPr>
          <w:b/>
        </w:rPr>
        <w:t xml:space="preserve">Athena SWAN </w:t>
      </w:r>
      <w:r w:rsidRPr="007D0970">
        <w:t>The charter is based on ten key principles that commit to advancing gender equality in academia, in particular, addressing the loss of women across the career pipeline and the absence of women from senior academic, professional and support roles</w:t>
      </w:r>
      <w:r>
        <w:t xml:space="preserve"> and tackling the gender pay gap. UWE currently has an institutional bronze award and is working towards gaining a silver award. The charter work is driven by action plans to continually address gender inequality through development of new initiatives across UWE.  </w:t>
      </w:r>
    </w:p>
    <w:p w14:paraId="4BB5F732" w14:textId="1ED92031" w:rsidR="00BB2021" w:rsidRDefault="00BB2021" w:rsidP="00015C3D"/>
    <w:p w14:paraId="6D60D361" w14:textId="77777777" w:rsidR="00FF658B" w:rsidRPr="00713E32" w:rsidRDefault="00FF658B" w:rsidP="00FF658B">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Kadisha Lewis-Roberts </w:t>
      </w:r>
    </w:p>
    <w:p w14:paraId="369A2653" w14:textId="77777777" w:rsidR="00FF658B" w:rsidRDefault="00FF658B" w:rsidP="00FF658B">
      <w:pPr>
        <w:spacing w:after="0" w:line="276" w:lineRule="auto"/>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 xml:space="preserve">HR &amp; OD </w:t>
      </w:r>
      <w:r w:rsidRPr="00713E32">
        <w:rPr>
          <w:rFonts w:ascii="Calibri" w:eastAsia="Times New Roman" w:hAnsi="Calibri" w:cs="Calibri"/>
          <w:sz w:val="24"/>
          <w:szCs w:val="24"/>
          <w:lang w:val="en-US" w:eastAsia="en-GB"/>
        </w:rPr>
        <w:t>Director</w:t>
      </w:r>
    </w:p>
    <w:p w14:paraId="52BD222E" w14:textId="77777777" w:rsidR="00FF658B" w:rsidRPr="00713E32" w:rsidRDefault="00FF658B" w:rsidP="00FF658B">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 xml:space="preserve">UWE Bristol </w:t>
      </w:r>
      <w:bookmarkStart w:id="0" w:name="_GoBack"/>
      <w:bookmarkEnd w:id="0"/>
    </w:p>
    <w:p w14:paraId="3CD52B5C" w14:textId="77777777" w:rsidR="00FF658B" w:rsidRPr="00713E32" w:rsidRDefault="00FF658B" w:rsidP="00FF658B">
      <w:pPr>
        <w:spacing w:after="0" w:line="276" w:lineRule="auto"/>
        <w:textAlignment w:val="baseline"/>
        <w:rPr>
          <w:rFonts w:ascii="Times New Roman" w:eastAsia="Times New Roman" w:hAnsi="Times New Roman" w:cs="Times New Roman"/>
          <w:sz w:val="24"/>
          <w:szCs w:val="24"/>
          <w:lang w:val="en-US" w:eastAsia="en-GB"/>
        </w:rPr>
      </w:pPr>
      <w:r w:rsidRPr="00713E32">
        <w:rPr>
          <w:rFonts w:ascii="Calibri" w:eastAsia="Times New Roman" w:hAnsi="Calibri" w:cs="Calibri"/>
          <w:sz w:val="24"/>
          <w:szCs w:val="24"/>
          <w:lang w:val="en-US" w:eastAsia="en-GB"/>
        </w:rPr>
        <w:t>March 2020 </w:t>
      </w:r>
    </w:p>
    <w:p w14:paraId="0AB4C847" w14:textId="0F5F7C65" w:rsidR="00BB2021" w:rsidRPr="00BB2021" w:rsidRDefault="00BB2021" w:rsidP="00015C3D"/>
    <w:sectPr w:rsidR="00BB2021" w:rsidRPr="00BB202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8E4AE" w14:textId="77777777" w:rsidR="00B63DB2" w:rsidRDefault="00B63DB2" w:rsidP="00B63DB2">
      <w:pPr>
        <w:spacing w:after="0" w:line="240" w:lineRule="auto"/>
      </w:pPr>
      <w:r>
        <w:separator/>
      </w:r>
    </w:p>
  </w:endnote>
  <w:endnote w:type="continuationSeparator" w:id="0">
    <w:p w14:paraId="1DBA5D67" w14:textId="77777777" w:rsidR="00B63DB2" w:rsidRDefault="00B63DB2" w:rsidP="00B6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ADCB2" w14:textId="77777777" w:rsidR="00B63DB2" w:rsidRDefault="00B63DB2" w:rsidP="00B63DB2">
      <w:pPr>
        <w:spacing w:after="0" w:line="240" w:lineRule="auto"/>
      </w:pPr>
      <w:r>
        <w:separator/>
      </w:r>
    </w:p>
  </w:footnote>
  <w:footnote w:type="continuationSeparator" w:id="0">
    <w:p w14:paraId="51AE3B4A" w14:textId="77777777" w:rsidR="00B63DB2" w:rsidRDefault="00B63DB2" w:rsidP="00B63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66B3" w14:textId="5FA3880F" w:rsidR="00B63DB2" w:rsidRDefault="00B63DB2" w:rsidP="00B63DB2">
    <w:pPr>
      <w:pStyle w:val="Header"/>
      <w:jc w:val="right"/>
    </w:pPr>
    <w:r>
      <w:rPr>
        <w:b/>
        <w:noProof/>
        <w:sz w:val="28"/>
        <w:szCs w:val="28"/>
        <w:lang w:eastAsia="en-GB"/>
      </w:rPr>
      <w:drawing>
        <wp:inline distT="0" distB="0" distL="0" distR="0" wp14:anchorId="5F1944B9" wp14:editId="676E47A5">
          <wp:extent cx="1432560"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719455"/>
                  </a:xfrm>
                  <a:prstGeom prst="rect">
                    <a:avLst/>
                  </a:prstGeom>
                  <a:noFill/>
                </pic:spPr>
              </pic:pic>
            </a:graphicData>
          </a:graphic>
        </wp:inline>
      </w:drawing>
    </w:r>
  </w:p>
  <w:p w14:paraId="17266476" w14:textId="77777777" w:rsidR="00B63DB2" w:rsidRDefault="00B63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569C"/>
    <w:multiLevelType w:val="hybridMultilevel"/>
    <w:tmpl w:val="EB8CDBC0"/>
    <w:lvl w:ilvl="0" w:tplc="75DE30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EB3E5B"/>
    <w:multiLevelType w:val="hybridMultilevel"/>
    <w:tmpl w:val="E6BC79A4"/>
    <w:lvl w:ilvl="0" w:tplc="298C4C7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31AFA"/>
    <w:multiLevelType w:val="multilevel"/>
    <w:tmpl w:val="564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666DE"/>
    <w:multiLevelType w:val="hybridMultilevel"/>
    <w:tmpl w:val="2A54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AF"/>
    <w:rsid w:val="0000018C"/>
    <w:rsid w:val="00015C3D"/>
    <w:rsid w:val="00094542"/>
    <w:rsid w:val="00134948"/>
    <w:rsid w:val="00152A6B"/>
    <w:rsid w:val="00185217"/>
    <w:rsid w:val="001A3AFA"/>
    <w:rsid w:val="001C24A8"/>
    <w:rsid w:val="001C5981"/>
    <w:rsid w:val="001F0B86"/>
    <w:rsid w:val="00214D44"/>
    <w:rsid w:val="00230A56"/>
    <w:rsid w:val="00240ACE"/>
    <w:rsid w:val="00252F7D"/>
    <w:rsid w:val="00295EB7"/>
    <w:rsid w:val="002A7541"/>
    <w:rsid w:val="002F665B"/>
    <w:rsid w:val="003B61CE"/>
    <w:rsid w:val="003F5E8A"/>
    <w:rsid w:val="003F7410"/>
    <w:rsid w:val="004313AF"/>
    <w:rsid w:val="00494B12"/>
    <w:rsid w:val="004A04D6"/>
    <w:rsid w:val="0058182E"/>
    <w:rsid w:val="00582998"/>
    <w:rsid w:val="005C7A0F"/>
    <w:rsid w:val="006244EA"/>
    <w:rsid w:val="00654842"/>
    <w:rsid w:val="00656A60"/>
    <w:rsid w:val="006A6E7E"/>
    <w:rsid w:val="006D1913"/>
    <w:rsid w:val="00723CB9"/>
    <w:rsid w:val="00741A32"/>
    <w:rsid w:val="00757F54"/>
    <w:rsid w:val="00785238"/>
    <w:rsid w:val="007C6968"/>
    <w:rsid w:val="007E6275"/>
    <w:rsid w:val="00835957"/>
    <w:rsid w:val="008434CF"/>
    <w:rsid w:val="008561A9"/>
    <w:rsid w:val="00906577"/>
    <w:rsid w:val="00924873"/>
    <w:rsid w:val="00960A56"/>
    <w:rsid w:val="009B362A"/>
    <w:rsid w:val="009C474A"/>
    <w:rsid w:val="00A01755"/>
    <w:rsid w:val="00A04F23"/>
    <w:rsid w:val="00A76D15"/>
    <w:rsid w:val="00A9055B"/>
    <w:rsid w:val="00AA4623"/>
    <w:rsid w:val="00AB015F"/>
    <w:rsid w:val="00B25E54"/>
    <w:rsid w:val="00B63DB2"/>
    <w:rsid w:val="00BB2021"/>
    <w:rsid w:val="00BB505C"/>
    <w:rsid w:val="00C247A5"/>
    <w:rsid w:val="00C3586D"/>
    <w:rsid w:val="00C509AA"/>
    <w:rsid w:val="00C67C87"/>
    <w:rsid w:val="00C841CA"/>
    <w:rsid w:val="00C9445B"/>
    <w:rsid w:val="00CB4180"/>
    <w:rsid w:val="00D077A9"/>
    <w:rsid w:val="00D451C4"/>
    <w:rsid w:val="00DC47D6"/>
    <w:rsid w:val="00DD50BB"/>
    <w:rsid w:val="00E623B2"/>
    <w:rsid w:val="00E94B84"/>
    <w:rsid w:val="00EA46CC"/>
    <w:rsid w:val="00EB5137"/>
    <w:rsid w:val="00ED1C80"/>
    <w:rsid w:val="00F12986"/>
    <w:rsid w:val="00F22A2E"/>
    <w:rsid w:val="00F30095"/>
    <w:rsid w:val="00F40C36"/>
    <w:rsid w:val="00F5651F"/>
    <w:rsid w:val="00FA7C06"/>
    <w:rsid w:val="00FE30ED"/>
    <w:rsid w:val="00FF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B724"/>
  <w15:chartTrackingRefBased/>
  <w15:docId w15:val="{2B9250A5-ADF4-455A-9BEB-E1262764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3AF"/>
    <w:rPr>
      <w:color w:val="0563C1" w:themeColor="hyperlink"/>
      <w:u w:val="single"/>
    </w:rPr>
  </w:style>
  <w:style w:type="paragraph" w:styleId="NormalWeb">
    <w:name w:val="Normal (Web)"/>
    <w:basedOn w:val="Normal"/>
    <w:uiPriority w:val="99"/>
    <w:semiHidden/>
    <w:unhideWhenUsed/>
    <w:rsid w:val="00152A6B"/>
    <w:pPr>
      <w:spacing w:after="0" w:line="240" w:lineRule="auto"/>
    </w:pPr>
    <w:rPr>
      <w:rFonts w:ascii="inherit" w:eastAsia="Times New Roman" w:hAnsi="inherit" w:cs="Times New Roman"/>
      <w:sz w:val="24"/>
      <w:szCs w:val="24"/>
      <w:lang w:eastAsia="en-GB"/>
    </w:rPr>
  </w:style>
  <w:style w:type="paragraph" w:customStyle="1" w:styleId="Default">
    <w:name w:val="Default"/>
    <w:rsid w:val="00015C3D"/>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3B61CE"/>
    <w:rPr>
      <w:sz w:val="16"/>
      <w:szCs w:val="16"/>
    </w:rPr>
  </w:style>
  <w:style w:type="paragraph" w:styleId="CommentText">
    <w:name w:val="annotation text"/>
    <w:basedOn w:val="Normal"/>
    <w:link w:val="CommentTextChar"/>
    <w:uiPriority w:val="99"/>
    <w:semiHidden/>
    <w:unhideWhenUsed/>
    <w:rsid w:val="003B61CE"/>
    <w:pPr>
      <w:spacing w:line="240" w:lineRule="auto"/>
    </w:pPr>
    <w:rPr>
      <w:sz w:val="20"/>
      <w:szCs w:val="20"/>
    </w:rPr>
  </w:style>
  <w:style w:type="character" w:customStyle="1" w:styleId="CommentTextChar">
    <w:name w:val="Comment Text Char"/>
    <w:basedOn w:val="DefaultParagraphFont"/>
    <w:link w:val="CommentText"/>
    <w:uiPriority w:val="99"/>
    <w:semiHidden/>
    <w:rsid w:val="003B61CE"/>
    <w:rPr>
      <w:sz w:val="20"/>
      <w:szCs w:val="20"/>
    </w:rPr>
  </w:style>
  <w:style w:type="paragraph" w:styleId="CommentSubject">
    <w:name w:val="annotation subject"/>
    <w:basedOn w:val="CommentText"/>
    <w:next w:val="CommentText"/>
    <w:link w:val="CommentSubjectChar"/>
    <w:uiPriority w:val="99"/>
    <w:semiHidden/>
    <w:unhideWhenUsed/>
    <w:rsid w:val="003B61CE"/>
    <w:rPr>
      <w:b/>
      <w:bCs/>
    </w:rPr>
  </w:style>
  <w:style w:type="character" w:customStyle="1" w:styleId="CommentSubjectChar">
    <w:name w:val="Comment Subject Char"/>
    <w:basedOn w:val="CommentTextChar"/>
    <w:link w:val="CommentSubject"/>
    <w:uiPriority w:val="99"/>
    <w:semiHidden/>
    <w:rsid w:val="003B61CE"/>
    <w:rPr>
      <w:b/>
      <w:bCs/>
      <w:sz w:val="20"/>
      <w:szCs w:val="20"/>
    </w:rPr>
  </w:style>
  <w:style w:type="paragraph" w:styleId="BalloonText">
    <w:name w:val="Balloon Text"/>
    <w:basedOn w:val="Normal"/>
    <w:link w:val="BalloonTextChar"/>
    <w:uiPriority w:val="99"/>
    <w:semiHidden/>
    <w:unhideWhenUsed/>
    <w:rsid w:val="003B6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1CE"/>
    <w:rPr>
      <w:rFonts w:ascii="Segoe UI" w:hAnsi="Segoe UI" w:cs="Segoe UI"/>
      <w:sz w:val="18"/>
      <w:szCs w:val="18"/>
    </w:rPr>
  </w:style>
  <w:style w:type="table" w:styleId="TableGrid">
    <w:name w:val="Table Grid"/>
    <w:basedOn w:val="TableNormal"/>
    <w:uiPriority w:val="39"/>
    <w:rsid w:val="0092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92487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9248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2F7D"/>
    <w:pPr>
      <w:ind w:left="720"/>
      <w:contextualSpacing/>
    </w:pPr>
  </w:style>
  <w:style w:type="character" w:styleId="FollowedHyperlink">
    <w:name w:val="FollowedHyperlink"/>
    <w:basedOn w:val="DefaultParagraphFont"/>
    <w:uiPriority w:val="99"/>
    <w:semiHidden/>
    <w:unhideWhenUsed/>
    <w:rsid w:val="00DC47D6"/>
    <w:rPr>
      <w:color w:val="954F72" w:themeColor="followedHyperlink"/>
      <w:u w:val="single"/>
    </w:rPr>
  </w:style>
  <w:style w:type="paragraph" w:customStyle="1" w:styleId="Pa3">
    <w:name w:val="Pa3"/>
    <w:basedOn w:val="Default"/>
    <w:next w:val="Default"/>
    <w:uiPriority w:val="99"/>
    <w:rsid w:val="00230A56"/>
    <w:pPr>
      <w:spacing w:line="221" w:lineRule="atLeast"/>
    </w:pPr>
    <w:rPr>
      <w:rFonts w:ascii="Gotham Bold" w:hAnsi="Gotham Bold" w:cstheme="minorBidi"/>
      <w:color w:val="auto"/>
    </w:rPr>
  </w:style>
  <w:style w:type="paragraph" w:customStyle="1" w:styleId="Pa7">
    <w:name w:val="Pa7"/>
    <w:basedOn w:val="Default"/>
    <w:next w:val="Default"/>
    <w:uiPriority w:val="99"/>
    <w:rsid w:val="00230A56"/>
    <w:pPr>
      <w:spacing w:line="221" w:lineRule="atLeast"/>
    </w:pPr>
    <w:rPr>
      <w:rFonts w:ascii="Gotham Bold" w:hAnsi="Gotham Bold" w:cstheme="minorBidi"/>
      <w:color w:val="auto"/>
    </w:rPr>
  </w:style>
  <w:style w:type="paragraph" w:customStyle="1" w:styleId="Pa14">
    <w:name w:val="Pa14"/>
    <w:basedOn w:val="Default"/>
    <w:next w:val="Default"/>
    <w:uiPriority w:val="99"/>
    <w:rsid w:val="00230A56"/>
    <w:pPr>
      <w:spacing w:line="221" w:lineRule="atLeast"/>
    </w:pPr>
    <w:rPr>
      <w:rFonts w:ascii="Gotham Bold" w:hAnsi="Gotham Bold" w:cstheme="minorBidi"/>
      <w:color w:val="auto"/>
    </w:rPr>
  </w:style>
  <w:style w:type="paragraph" w:customStyle="1" w:styleId="Pa15">
    <w:name w:val="Pa15"/>
    <w:basedOn w:val="Default"/>
    <w:next w:val="Default"/>
    <w:uiPriority w:val="99"/>
    <w:rsid w:val="00230A56"/>
    <w:pPr>
      <w:spacing w:line="221" w:lineRule="atLeast"/>
    </w:pPr>
    <w:rPr>
      <w:rFonts w:ascii="Gotham Bold" w:hAnsi="Gotham Bold" w:cstheme="minorBidi"/>
      <w:color w:val="auto"/>
    </w:rPr>
  </w:style>
  <w:style w:type="table" w:styleId="GridTable4-Accent1">
    <w:name w:val="Grid Table 4 Accent 1"/>
    <w:basedOn w:val="TableNormal"/>
    <w:uiPriority w:val="49"/>
    <w:rsid w:val="00D451C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63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DB2"/>
  </w:style>
  <w:style w:type="paragraph" w:styleId="Footer">
    <w:name w:val="footer"/>
    <w:basedOn w:val="Normal"/>
    <w:link w:val="FooterChar"/>
    <w:uiPriority w:val="99"/>
    <w:unhideWhenUsed/>
    <w:rsid w:val="00B63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6995">
      <w:bodyDiv w:val="1"/>
      <w:marLeft w:val="0"/>
      <w:marRight w:val="0"/>
      <w:marTop w:val="0"/>
      <w:marBottom w:val="0"/>
      <w:divBdr>
        <w:top w:val="none" w:sz="0" w:space="0" w:color="auto"/>
        <w:left w:val="none" w:sz="0" w:space="0" w:color="auto"/>
        <w:bottom w:val="none" w:sz="0" w:space="0" w:color="auto"/>
        <w:right w:val="none" w:sz="0" w:space="0" w:color="auto"/>
      </w:divBdr>
      <w:divsChild>
        <w:div w:id="1188063307">
          <w:marLeft w:val="0"/>
          <w:marRight w:val="0"/>
          <w:marTop w:val="0"/>
          <w:marBottom w:val="0"/>
          <w:divBdr>
            <w:top w:val="none" w:sz="0" w:space="0" w:color="auto"/>
            <w:left w:val="none" w:sz="0" w:space="0" w:color="auto"/>
            <w:bottom w:val="none" w:sz="0" w:space="0" w:color="auto"/>
            <w:right w:val="none" w:sz="0" w:space="0" w:color="auto"/>
          </w:divBdr>
          <w:divsChild>
            <w:div w:id="529075930">
              <w:marLeft w:val="0"/>
              <w:marRight w:val="0"/>
              <w:marTop w:val="0"/>
              <w:marBottom w:val="0"/>
              <w:divBdr>
                <w:top w:val="none" w:sz="0" w:space="0" w:color="auto"/>
                <w:left w:val="none" w:sz="0" w:space="0" w:color="auto"/>
                <w:bottom w:val="none" w:sz="0" w:space="0" w:color="auto"/>
                <w:right w:val="none" w:sz="0" w:space="0" w:color="auto"/>
              </w:divBdr>
              <w:divsChild>
                <w:div w:id="2065908995">
                  <w:marLeft w:val="0"/>
                  <w:marRight w:val="0"/>
                  <w:marTop w:val="0"/>
                  <w:marBottom w:val="0"/>
                  <w:divBdr>
                    <w:top w:val="none" w:sz="0" w:space="0" w:color="auto"/>
                    <w:left w:val="none" w:sz="0" w:space="0" w:color="auto"/>
                    <w:bottom w:val="none" w:sz="0" w:space="0" w:color="auto"/>
                    <w:right w:val="none" w:sz="0" w:space="0" w:color="auto"/>
                  </w:divBdr>
                  <w:divsChild>
                    <w:div w:id="1102143418">
                      <w:marLeft w:val="0"/>
                      <w:marRight w:val="0"/>
                      <w:marTop w:val="0"/>
                      <w:marBottom w:val="0"/>
                      <w:divBdr>
                        <w:top w:val="none" w:sz="0" w:space="0" w:color="auto"/>
                        <w:left w:val="none" w:sz="0" w:space="0" w:color="auto"/>
                        <w:bottom w:val="none" w:sz="0" w:space="0" w:color="auto"/>
                        <w:right w:val="none" w:sz="0" w:space="0" w:color="auto"/>
                      </w:divBdr>
                      <w:divsChild>
                        <w:div w:id="947853248">
                          <w:marLeft w:val="0"/>
                          <w:marRight w:val="0"/>
                          <w:marTop w:val="0"/>
                          <w:marBottom w:val="0"/>
                          <w:divBdr>
                            <w:top w:val="none" w:sz="0" w:space="0" w:color="auto"/>
                            <w:left w:val="none" w:sz="0" w:space="0" w:color="auto"/>
                            <w:bottom w:val="none" w:sz="0" w:space="0" w:color="auto"/>
                            <w:right w:val="none" w:sz="0" w:space="0" w:color="auto"/>
                          </w:divBdr>
                          <w:divsChild>
                            <w:div w:id="17358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122910">
      <w:bodyDiv w:val="1"/>
      <w:marLeft w:val="0"/>
      <w:marRight w:val="0"/>
      <w:marTop w:val="0"/>
      <w:marBottom w:val="0"/>
      <w:divBdr>
        <w:top w:val="none" w:sz="0" w:space="0" w:color="auto"/>
        <w:left w:val="none" w:sz="0" w:space="0" w:color="auto"/>
        <w:bottom w:val="none" w:sz="0" w:space="0" w:color="auto"/>
        <w:right w:val="none" w:sz="0" w:space="0" w:color="auto"/>
      </w:divBdr>
      <w:divsChild>
        <w:div w:id="1565137683">
          <w:marLeft w:val="0"/>
          <w:marRight w:val="0"/>
          <w:marTop w:val="0"/>
          <w:marBottom w:val="0"/>
          <w:divBdr>
            <w:top w:val="none" w:sz="0" w:space="0" w:color="auto"/>
            <w:left w:val="none" w:sz="0" w:space="0" w:color="auto"/>
            <w:bottom w:val="none" w:sz="0" w:space="0" w:color="auto"/>
            <w:right w:val="none" w:sz="0" w:space="0" w:color="auto"/>
          </w:divBdr>
          <w:divsChild>
            <w:div w:id="682509429">
              <w:marLeft w:val="0"/>
              <w:marRight w:val="0"/>
              <w:marTop w:val="0"/>
              <w:marBottom w:val="0"/>
              <w:divBdr>
                <w:top w:val="none" w:sz="0" w:space="0" w:color="auto"/>
                <w:left w:val="none" w:sz="0" w:space="0" w:color="auto"/>
                <w:bottom w:val="none" w:sz="0" w:space="0" w:color="auto"/>
                <w:right w:val="none" w:sz="0" w:space="0" w:color="auto"/>
              </w:divBdr>
              <w:divsChild>
                <w:div w:id="5486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6872">
      <w:bodyDiv w:val="1"/>
      <w:marLeft w:val="0"/>
      <w:marRight w:val="0"/>
      <w:marTop w:val="0"/>
      <w:marBottom w:val="0"/>
      <w:divBdr>
        <w:top w:val="none" w:sz="0" w:space="0" w:color="auto"/>
        <w:left w:val="none" w:sz="0" w:space="0" w:color="auto"/>
        <w:bottom w:val="none" w:sz="0" w:space="0" w:color="auto"/>
        <w:right w:val="none" w:sz="0" w:space="0" w:color="auto"/>
      </w:divBdr>
    </w:div>
    <w:div w:id="20386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we.ac.uk/about-uwe-bristol/our-strategy/equality-diversity-and-inclusiv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NSTA-NAS01.uwe.ac.uk\Faculty\HR\Hum%20Res\HR%20Consultancy\gender%20pay%20gap%20report\2019_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Quartiles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Sheet1!$C$6</c:f>
              <c:strCache>
                <c:ptCount val="1"/>
                <c:pt idx="0">
                  <c:v>Women</c:v>
                </c:pt>
              </c:strCache>
            </c:strRef>
          </c:tx>
          <c:spPr>
            <a:solidFill>
              <a:schemeClr val="accent1"/>
            </a:solidFill>
            <a:ln>
              <a:noFill/>
            </a:ln>
            <a:effectLst/>
          </c:spPr>
          <c:invertIfNegative val="0"/>
          <c:cat>
            <c:strRef>
              <c:f>Sheet1!$B$7:$B$10</c:f>
              <c:strCache>
                <c:ptCount val="4"/>
                <c:pt idx="0">
                  <c:v>Lower Quartile</c:v>
                </c:pt>
                <c:pt idx="1">
                  <c:v>Lower Middle Quartile</c:v>
                </c:pt>
                <c:pt idx="2">
                  <c:v>Upper Middle Quartile</c:v>
                </c:pt>
                <c:pt idx="3">
                  <c:v>Upper Quartile</c:v>
                </c:pt>
              </c:strCache>
            </c:strRef>
          </c:cat>
          <c:val>
            <c:numRef>
              <c:f>Sheet1!$C$7:$C$10</c:f>
              <c:numCache>
                <c:formatCode>0%</c:formatCode>
                <c:ptCount val="4"/>
                <c:pt idx="0">
                  <c:v>0.67</c:v>
                </c:pt>
                <c:pt idx="1">
                  <c:v>0.65</c:v>
                </c:pt>
                <c:pt idx="2">
                  <c:v>0.56999999999999995</c:v>
                </c:pt>
                <c:pt idx="3">
                  <c:v>0.5</c:v>
                </c:pt>
              </c:numCache>
            </c:numRef>
          </c:val>
          <c:extLst>
            <c:ext xmlns:c16="http://schemas.microsoft.com/office/drawing/2014/chart" uri="{C3380CC4-5D6E-409C-BE32-E72D297353CC}">
              <c16:uniqueId val="{00000000-4FAA-4E39-9DDA-D580399B286F}"/>
            </c:ext>
          </c:extLst>
        </c:ser>
        <c:ser>
          <c:idx val="1"/>
          <c:order val="1"/>
          <c:tx>
            <c:strRef>
              <c:f>Sheet1!$D$6</c:f>
              <c:strCache>
                <c:ptCount val="1"/>
                <c:pt idx="0">
                  <c:v>Men</c:v>
                </c:pt>
              </c:strCache>
            </c:strRef>
          </c:tx>
          <c:spPr>
            <a:solidFill>
              <a:schemeClr val="accent2"/>
            </a:solidFill>
            <a:ln>
              <a:noFill/>
            </a:ln>
            <a:effectLst/>
          </c:spPr>
          <c:invertIfNegative val="0"/>
          <c:cat>
            <c:strRef>
              <c:f>Sheet1!$B$7:$B$10</c:f>
              <c:strCache>
                <c:ptCount val="4"/>
                <c:pt idx="0">
                  <c:v>Lower Quartile</c:v>
                </c:pt>
                <c:pt idx="1">
                  <c:v>Lower Middle Quartile</c:v>
                </c:pt>
                <c:pt idx="2">
                  <c:v>Upper Middle Quartile</c:v>
                </c:pt>
                <c:pt idx="3">
                  <c:v>Upper Quartile</c:v>
                </c:pt>
              </c:strCache>
            </c:strRef>
          </c:cat>
          <c:val>
            <c:numRef>
              <c:f>Sheet1!$D$7:$D$10</c:f>
              <c:numCache>
                <c:formatCode>0%</c:formatCode>
                <c:ptCount val="4"/>
                <c:pt idx="0">
                  <c:v>0.33</c:v>
                </c:pt>
                <c:pt idx="1">
                  <c:v>0.35</c:v>
                </c:pt>
                <c:pt idx="2">
                  <c:v>0.43</c:v>
                </c:pt>
                <c:pt idx="3">
                  <c:v>0.5</c:v>
                </c:pt>
              </c:numCache>
            </c:numRef>
          </c:val>
          <c:extLst>
            <c:ext xmlns:c16="http://schemas.microsoft.com/office/drawing/2014/chart" uri="{C3380CC4-5D6E-409C-BE32-E72D297353CC}">
              <c16:uniqueId val="{00000001-4FAA-4E39-9DDA-D580399B286F}"/>
            </c:ext>
          </c:extLst>
        </c:ser>
        <c:dLbls>
          <c:showLegendKey val="0"/>
          <c:showVal val="0"/>
          <c:showCatName val="0"/>
          <c:showSerName val="0"/>
          <c:showPercent val="0"/>
          <c:showBubbleSize val="0"/>
        </c:dLbls>
        <c:gapWidth val="150"/>
        <c:overlap val="100"/>
        <c:axId val="235392696"/>
        <c:axId val="235393680"/>
      </c:barChart>
      <c:catAx>
        <c:axId val="235392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393680"/>
        <c:crosses val="autoZero"/>
        <c:auto val="1"/>
        <c:lblAlgn val="ctr"/>
        <c:lblOffset val="100"/>
        <c:noMultiLvlLbl val="0"/>
      </c:catAx>
      <c:valAx>
        <c:axId val="235393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392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80F1-C2E9-4434-90B6-FCBD8E3B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Corry</dc:creator>
  <cp:keywords/>
  <dc:description/>
  <cp:lastModifiedBy>Tracy Curnock</cp:lastModifiedBy>
  <cp:revision>3</cp:revision>
  <cp:lastPrinted>2020-02-18T12:23:00Z</cp:lastPrinted>
  <dcterms:created xsi:type="dcterms:W3CDTF">2020-06-29T14:54:00Z</dcterms:created>
  <dcterms:modified xsi:type="dcterms:W3CDTF">2020-06-29T14:55:00Z</dcterms:modified>
</cp:coreProperties>
</file>