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5BF4" w14:textId="77CF0273" w:rsidR="008A0748" w:rsidRDefault="00D13A77" w:rsidP="00D32865">
      <w:pPr>
        <w:ind w:left="-1440"/>
      </w:pPr>
      <w:r>
        <w:rPr>
          <w:noProof/>
          <w:lang w:val="en-GB" w:eastAsia="en-GB"/>
        </w:rPr>
        <mc:AlternateContent>
          <mc:Choice Requires="wps">
            <w:drawing>
              <wp:anchor distT="0" distB="0" distL="114300" distR="114300" simplePos="0" relativeHeight="251661312" behindDoc="0" locked="0" layoutInCell="1" allowOverlap="1" wp14:anchorId="225DA970" wp14:editId="1F00B892">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81A45B" w14:textId="77777777" w:rsidR="0095391D" w:rsidRPr="00D9786C" w:rsidRDefault="0095391D" w:rsidP="0095391D">
                            <w:pPr>
                              <w:pStyle w:val="Frontcoverheading"/>
                            </w:pPr>
                            <w:r w:rsidRPr="00D9786C">
                              <w:t>Occupational Therapy</w:t>
                            </w:r>
                          </w:p>
                          <w:p w14:paraId="7B8AE1B1" w14:textId="77777777" w:rsidR="0095391D" w:rsidRPr="00D9786C" w:rsidRDefault="0095391D" w:rsidP="0095391D">
                            <w:pPr>
                              <w:pStyle w:val="Frontcoverheading"/>
                            </w:pPr>
                            <w:r w:rsidRPr="00D9786C">
                              <w:t>Practice Educator Guidance</w:t>
                            </w:r>
                          </w:p>
                          <w:p w14:paraId="7A127837" w14:textId="77777777" w:rsidR="004C2355" w:rsidRPr="005F7D5A" w:rsidRDefault="004C2355" w:rsidP="005F7D5A">
                            <w:pPr>
                              <w:pStyle w:val="Frontcoverheading"/>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643EA4B0" w14:textId="77777777" w:rsidR="004C2355" w:rsidRDefault="004C2355" w:rsidP="004C2355"/>
                          <w:p w14:paraId="68879587" w14:textId="384F5AAF" w:rsidR="006B154C" w:rsidRPr="005F7D5A" w:rsidRDefault="0095391D" w:rsidP="009332C9">
                            <w:pPr>
                              <w:pStyle w:val="Frontcoversubtitle"/>
                            </w:pPr>
                            <w:r>
                              <w:t>Curriculum 2015</w:t>
                            </w:r>
                          </w:p>
                          <w:p w14:paraId="0E68AF75" w14:textId="77777777"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A970"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0F81A45B" w14:textId="77777777" w:rsidR="0095391D" w:rsidRPr="00D9786C" w:rsidRDefault="0095391D" w:rsidP="0095391D">
                      <w:pPr>
                        <w:pStyle w:val="Frontcoverheading"/>
                      </w:pPr>
                      <w:r w:rsidRPr="00D9786C">
                        <w:t>Occupational Therapy</w:t>
                      </w:r>
                    </w:p>
                    <w:p w14:paraId="7B8AE1B1" w14:textId="77777777" w:rsidR="0095391D" w:rsidRPr="00D9786C" w:rsidRDefault="0095391D" w:rsidP="0095391D">
                      <w:pPr>
                        <w:pStyle w:val="Frontcoverheading"/>
                      </w:pPr>
                      <w:r w:rsidRPr="00D9786C">
                        <w:t>Practice Educator Guidance</w:t>
                      </w:r>
                    </w:p>
                    <w:p w14:paraId="7A127837" w14:textId="77777777" w:rsidR="004C2355" w:rsidRPr="005F7D5A" w:rsidRDefault="004C2355" w:rsidP="005F7D5A">
                      <w:pPr>
                        <w:pStyle w:val="Frontcoverheading"/>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643EA4B0" w14:textId="77777777" w:rsidR="004C2355" w:rsidRDefault="004C2355" w:rsidP="004C2355"/>
                    <w:p w14:paraId="68879587" w14:textId="384F5AAF" w:rsidR="006B154C" w:rsidRPr="005F7D5A" w:rsidRDefault="0095391D" w:rsidP="009332C9">
                      <w:pPr>
                        <w:pStyle w:val="Frontcoversubtitle"/>
                      </w:pPr>
                      <w:r>
                        <w:t>Curriculum 2015</w:t>
                      </w:r>
                    </w:p>
                    <w:p w14:paraId="0E68AF75" w14:textId="77777777" w:rsidR="006B154C" w:rsidRDefault="006B154C"/>
                  </w:txbxContent>
                </v:textbox>
                <w10:wrap type="square" anchorx="page"/>
              </v:shape>
            </w:pict>
          </mc:Fallback>
        </mc:AlternateContent>
      </w:r>
      <w:r w:rsidR="004C2355">
        <w:rPr>
          <w:noProof/>
          <w:lang w:val="en-GB" w:eastAsia="en-GB"/>
        </w:rPr>
        <mc:AlternateContent>
          <mc:Choice Requires="wps">
            <w:drawing>
              <wp:anchor distT="0" distB="0" distL="114300" distR="114300" simplePos="0" relativeHeight="251664384" behindDoc="1" locked="0" layoutInCell="1" allowOverlap="1" wp14:anchorId="160DB553" wp14:editId="7D07FAF4">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CE25AB8" id="Rectangle_x0020_8" o:spid="_x0000_s1026"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" fillcolor="#6da463" stroked="f" strokeweight="1pt">
                <w10:wrap anchorx="page"/>
              </v:rect>
            </w:pict>
          </mc:Fallback>
        </mc:AlternateContent>
      </w:r>
    </w:p>
    <w:p w14:paraId="70DE6E6F" w14:textId="2B134E79" w:rsidR="008A0748" w:rsidRPr="008A0748" w:rsidRDefault="00041B71" w:rsidP="008A0748">
      <w:pPr>
        <w:sectPr w:rsidR="008A0748" w:rsidRPr="008A0748" w:rsidSect="00F25B40">
          <w:footerReference w:type="even" r:id="rId8"/>
          <w:footerReference w:type="default" r:id="rId9"/>
          <w:type w:val="continuous"/>
          <w:pgSz w:w="11900" w:h="16840"/>
          <w:pgMar w:top="0" w:right="1440" w:bottom="1440" w:left="1440" w:header="0" w:footer="0" w:gutter="0"/>
          <w:pgNumType w:start="1"/>
          <w:cols w:space="720"/>
          <w:titlePg/>
          <w:docGrid w:linePitch="360"/>
        </w:sectPr>
      </w:pPr>
      <w:bookmarkStart w:id="0" w:name="_GoBack"/>
      <w:bookmarkEnd w:id="0"/>
      <w:r w:rsidRPr="003E54DA">
        <w:rPr>
          <w:noProof/>
          <w:lang w:val="en-GB"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7DA15E54" w14:textId="38213528" w:rsidR="00A62EE1" w:rsidRPr="009332C9" w:rsidRDefault="003E54DA" w:rsidP="009332C9">
      <w:pPr>
        <w:pStyle w:val="Heading1"/>
      </w:pPr>
      <w:bookmarkStart w:id="1" w:name="_Toc480893743"/>
      <w:r w:rsidRPr="009332C9">
        <w:lastRenderedPageBreak/>
        <w:t>Contents</w:t>
      </w:r>
      <w:bookmarkEnd w:id="1"/>
    </w:p>
    <w:p w14:paraId="1218D9FE" w14:textId="77777777" w:rsidR="0022777F" w:rsidRDefault="0022777F" w:rsidP="0022777F"/>
    <w:sdt>
      <w:sdtPr>
        <w:id w:val="1545255452"/>
        <w:docPartObj>
          <w:docPartGallery w:val="Table of Contents"/>
          <w:docPartUnique/>
        </w:docPartObj>
      </w:sdtPr>
      <w:sdtEndPr>
        <w:rPr>
          <w:b/>
          <w:bCs/>
          <w:noProof/>
        </w:rPr>
      </w:sdtEndPr>
      <w:sdtContent>
        <w:p w14:paraId="196B859E" w14:textId="701B341E" w:rsidR="00103DBC" w:rsidRDefault="0073512B">
          <w:pPr>
            <w:pStyle w:val="TOC1"/>
            <w:tabs>
              <w:tab w:val="right" w:leader="dot" w:pos="9010"/>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480893743" w:history="1">
            <w:r w:rsidR="00103DBC" w:rsidRPr="00FA103B">
              <w:rPr>
                <w:rStyle w:val="Hyperlink"/>
                <w:noProof/>
              </w:rPr>
              <w:t>Contents</w:t>
            </w:r>
            <w:r w:rsidR="00103DBC">
              <w:rPr>
                <w:noProof/>
                <w:webHidden/>
              </w:rPr>
              <w:tab/>
            </w:r>
            <w:r w:rsidR="00103DBC">
              <w:rPr>
                <w:noProof/>
                <w:webHidden/>
              </w:rPr>
              <w:fldChar w:fldCharType="begin"/>
            </w:r>
            <w:r w:rsidR="00103DBC">
              <w:rPr>
                <w:noProof/>
                <w:webHidden/>
              </w:rPr>
              <w:instrText xml:space="preserve"> PAGEREF _Toc480893743 \h </w:instrText>
            </w:r>
            <w:r w:rsidR="00103DBC">
              <w:rPr>
                <w:noProof/>
                <w:webHidden/>
              </w:rPr>
            </w:r>
            <w:r w:rsidR="00103DBC">
              <w:rPr>
                <w:noProof/>
                <w:webHidden/>
              </w:rPr>
              <w:fldChar w:fldCharType="separate"/>
            </w:r>
            <w:r w:rsidR="00103DBC">
              <w:rPr>
                <w:noProof/>
                <w:webHidden/>
              </w:rPr>
              <w:t>2</w:t>
            </w:r>
            <w:r w:rsidR="00103DBC">
              <w:rPr>
                <w:noProof/>
                <w:webHidden/>
              </w:rPr>
              <w:fldChar w:fldCharType="end"/>
            </w:r>
          </w:hyperlink>
        </w:p>
        <w:p w14:paraId="4CF1BC24" w14:textId="1C99C846" w:rsidR="00103DBC" w:rsidRDefault="00103DBC">
          <w:pPr>
            <w:pStyle w:val="TOC1"/>
            <w:tabs>
              <w:tab w:val="right" w:leader="dot" w:pos="9010"/>
            </w:tabs>
            <w:rPr>
              <w:rFonts w:asciiTheme="minorHAnsi" w:eastAsiaTheme="minorEastAsia" w:hAnsiTheme="minorHAnsi" w:cstheme="minorBidi"/>
              <w:noProof/>
              <w:szCs w:val="22"/>
              <w:lang w:val="en-GB" w:eastAsia="en-GB"/>
            </w:rPr>
          </w:pPr>
          <w:hyperlink w:anchor="_Toc480893744" w:history="1">
            <w:r w:rsidRPr="00FA103B">
              <w:rPr>
                <w:rStyle w:val="Hyperlink"/>
                <w:noProof/>
              </w:rPr>
              <w:t>Introduction</w:t>
            </w:r>
            <w:r>
              <w:rPr>
                <w:noProof/>
                <w:webHidden/>
              </w:rPr>
              <w:tab/>
            </w:r>
            <w:r>
              <w:rPr>
                <w:noProof/>
                <w:webHidden/>
              </w:rPr>
              <w:fldChar w:fldCharType="begin"/>
            </w:r>
            <w:r>
              <w:rPr>
                <w:noProof/>
                <w:webHidden/>
              </w:rPr>
              <w:instrText xml:space="preserve"> PAGEREF _Toc480893744 \h </w:instrText>
            </w:r>
            <w:r>
              <w:rPr>
                <w:noProof/>
                <w:webHidden/>
              </w:rPr>
            </w:r>
            <w:r>
              <w:rPr>
                <w:noProof/>
                <w:webHidden/>
              </w:rPr>
              <w:fldChar w:fldCharType="separate"/>
            </w:r>
            <w:r>
              <w:rPr>
                <w:noProof/>
                <w:webHidden/>
              </w:rPr>
              <w:t>3</w:t>
            </w:r>
            <w:r>
              <w:rPr>
                <w:noProof/>
                <w:webHidden/>
              </w:rPr>
              <w:fldChar w:fldCharType="end"/>
            </w:r>
          </w:hyperlink>
        </w:p>
        <w:p w14:paraId="70CB7E54" w14:textId="231C2A08" w:rsidR="00103DBC" w:rsidRDefault="00103DBC">
          <w:pPr>
            <w:pStyle w:val="TOC1"/>
            <w:tabs>
              <w:tab w:val="right" w:leader="dot" w:pos="9010"/>
            </w:tabs>
            <w:rPr>
              <w:rFonts w:asciiTheme="minorHAnsi" w:eastAsiaTheme="minorEastAsia" w:hAnsiTheme="minorHAnsi" w:cstheme="minorBidi"/>
              <w:noProof/>
              <w:szCs w:val="22"/>
              <w:lang w:val="en-GB" w:eastAsia="en-GB"/>
            </w:rPr>
          </w:pPr>
          <w:hyperlink w:anchor="_Toc480893745" w:history="1">
            <w:r w:rsidRPr="00FA103B">
              <w:rPr>
                <w:rStyle w:val="Hyperlink"/>
                <w:noProof/>
              </w:rPr>
              <w:t>Programme Philosophy and Aims</w:t>
            </w:r>
            <w:r>
              <w:rPr>
                <w:noProof/>
                <w:webHidden/>
              </w:rPr>
              <w:tab/>
            </w:r>
            <w:r>
              <w:rPr>
                <w:noProof/>
                <w:webHidden/>
              </w:rPr>
              <w:fldChar w:fldCharType="begin"/>
            </w:r>
            <w:r>
              <w:rPr>
                <w:noProof/>
                <w:webHidden/>
              </w:rPr>
              <w:instrText xml:space="preserve"> PAGEREF _Toc480893745 \h </w:instrText>
            </w:r>
            <w:r>
              <w:rPr>
                <w:noProof/>
                <w:webHidden/>
              </w:rPr>
            </w:r>
            <w:r>
              <w:rPr>
                <w:noProof/>
                <w:webHidden/>
              </w:rPr>
              <w:fldChar w:fldCharType="separate"/>
            </w:r>
            <w:r>
              <w:rPr>
                <w:noProof/>
                <w:webHidden/>
              </w:rPr>
              <w:t>3</w:t>
            </w:r>
            <w:r>
              <w:rPr>
                <w:noProof/>
                <w:webHidden/>
              </w:rPr>
              <w:fldChar w:fldCharType="end"/>
            </w:r>
          </w:hyperlink>
        </w:p>
        <w:p w14:paraId="49BA40C5" w14:textId="21BB1FB5"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46" w:history="1">
            <w:r w:rsidRPr="00FA103B">
              <w:rPr>
                <w:rStyle w:val="Hyperlink"/>
                <w:noProof/>
                <w:color w:val="034990" w:themeColor="hyperlink" w:themeShade="BF"/>
              </w:rPr>
              <w:t>Philosophy of the Programme</w:t>
            </w:r>
            <w:r>
              <w:rPr>
                <w:noProof/>
                <w:webHidden/>
              </w:rPr>
              <w:tab/>
            </w:r>
            <w:r>
              <w:rPr>
                <w:noProof/>
                <w:webHidden/>
              </w:rPr>
              <w:fldChar w:fldCharType="begin"/>
            </w:r>
            <w:r>
              <w:rPr>
                <w:noProof/>
                <w:webHidden/>
              </w:rPr>
              <w:instrText xml:space="preserve"> PAGEREF _Toc480893746 \h </w:instrText>
            </w:r>
            <w:r>
              <w:rPr>
                <w:noProof/>
                <w:webHidden/>
              </w:rPr>
            </w:r>
            <w:r>
              <w:rPr>
                <w:noProof/>
                <w:webHidden/>
              </w:rPr>
              <w:fldChar w:fldCharType="separate"/>
            </w:r>
            <w:r>
              <w:rPr>
                <w:noProof/>
                <w:webHidden/>
              </w:rPr>
              <w:t>3</w:t>
            </w:r>
            <w:r>
              <w:rPr>
                <w:noProof/>
                <w:webHidden/>
              </w:rPr>
              <w:fldChar w:fldCharType="end"/>
            </w:r>
          </w:hyperlink>
        </w:p>
        <w:p w14:paraId="0953A0E8" w14:textId="07441605" w:rsidR="00103DBC" w:rsidRDefault="00103DBC">
          <w:pPr>
            <w:pStyle w:val="TOC1"/>
            <w:tabs>
              <w:tab w:val="right" w:leader="dot" w:pos="9010"/>
            </w:tabs>
            <w:rPr>
              <w:rFonts w:asciiTheme="minorHAnsi" w:eastAsiaTheme="minorEastAsia" w:hAnsiTheme="minorHAnsi" w:cstheme="minorBidi"/>
              <w:noProof/>
              <w:szCs w:val="22"/>
              <w:lang w:val="en-GB" w:eastAsia="en-GB"/>
            </w:rPr>
          </w:pPr>
          <w:hyperlink w:anchor="_Toc480893747" w:history="1">
            <w:r w:rsidRPr="00FA103B">
              <w:rPr>
                <w:rStyle w:val="Hyperlink"/>
                <w:noProof/>
              </w:rPr>
              <w:t>Structure of the Programme</w:t>
            </w:r>
            <w:r>
              <w:rPr>
                <w:noProof/>
                <w:webHidden/>
              </w:rPr>
              <w:tab/>
            </w:r>
            <w:r>
              <w:rPr>
                <w:noProof/>
                <w:webHidden/>
              </w:rPr>
              <w:fldChar w:fldCharType="begin"/>
            </w:r>
            <w:r>
              <w:rPr>
                <w:noProof/>
                <w:webHidden/>
              </w:rPr>
              <w:instrText xml:space="preserve"> PAGEREF _Toc480893747 \h </w:instrText>
            </w:r>
            <w:r>
              <w:rPr>
                <w:noProof/>
                <w:webHidden/>
              </w:rPr>
            </w:r>
            <w:r>
              <w:rPr>
                <w:noProof/>
                <w:webHidden/>
              </w:rPr>
              <w:fldChar w:fldCharType="separate"/>
            </w:r>
            <w:r>
              <w:rPr>
                <w:noProof/>
                <w:webHidden/>
              </w:rPr>
              <w:t>3</w:t>
            </w:r>
            <w:r>
              <w:rPr>
                <w:noProof/>
                <w:webHidden/>
              </w:rPr>
              <w:fldChar w:fldCharType="end"/>
            </w:r>
          </w:hyperlink>
        </w:p>
        <w:p w14:paraId="6850A7DD" w14:textId="7E88B59E"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48" w:history="1">
            <w:r w:rsidRPr="00FA103B">
              <w:rPr>
                <w:rStyle w:val="Hyperlink"/>
                <w:noProof/>
                <w:color w:val="034990" w:themeColor="hyperlink" w:themeShade="BF"/>
              </w:rPr>
              <w:t>Level 1 – Exploring Occupation</w:t>
            </w:r>
            <w:r>
              <w:rPr>
                <w:noProof/>
                <w:webHidden/>
              </w:rPr>
              <w:tab/>
            </w:r>
            <w:r>
              <w:rPr>
                <w:noProof/>
                <w:webHidden/>
              </w:rPr>
              <w:fldChar w:fldCharType="begin"/>
            </w:r>
            <w:r>
              <w:rPr>
                <w:noProof/>
                <w:webHidden/>
              </w:rPr>
              <w:instrText xml:space="preserve"> PAGEREF _Toc480893748 \h </w:instrText>
            </w:r>
            <w:r>
              <w:rPr>
                <w:noProof/>
                <w:webHidden/>
              </w:rPr>
            </w:r>
            <w:r>
              <w:rPr>
                <w:noProof/>
                <w:webHidden/>
              </w:rPr>
              <w:fldChar w:fldCharType="separate"/>
            </w:r>
            <w:r>
              <w:rPr>
                <w:noProof/>
                <w:webHidden/>
              </w:rPr>
              <w:t>3</w:t>
            </w:r>
            <w:r>
              <w:rPr>
                <w:noProof/>
                <w:webHidden/>
              </w:rPr>
              <w:fldChar w:fldCharType="end"/>
            </w:r>
          </w:hyperlink>
        </w:p>
        <w:p w14:paraId="7944C357" w14:textId="46DCD828"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49" w:history="1">
            <w:r w:rsidRPr="00FA103B">
              <w:rPr>
                <w:rStyle w:val="Hyperlink"/>
                <w:noProof/>
                <w:color w:val="034990" w:themeColor="hyperlink" w:themeShade="BF"/>
              </w:rPr>
              <w:t>Level 2 – Valuing Occupation</w:t>
            </w:r>
            <w:r>
              <w:rPr>
                <w:noProof/>
                <w:webHidden/>
              </w:rPr>
              <w:tab/>
            </w:r>
            <w:r>
              <w:rPr>
                <w:noProof/>
                <w:webHidden/>
              </w:rPr>
              <w:fldChar w:fldCharType="begin"/>
            </w:r>
            <w:r>
              <w:rPr>
                <w:noProof/>
                <w:webHidden/>
              </w:rPr>
              <w:instrText xml:space="preserve"> PAGEREF _Toc480893749 \h </w:instrText>
            </w:r>
            <w:r>
              <w:rPr>
                <w:noProof/>
                <w:webHidden/>
              </w:rPr>
            </w:r>
            <w:r>
              <w:rPr>
                <w:noProof/>
                <w:webHidden/>
              </w:rPr>
              <w:fldChar w:fldCharType="separate"/>
            </w:r>
            <w:r>
              <w:rPr>
                <w:noProof/>
                <w:webHidden/>
              </w:rPr>
              <w:t>4</w:t>
            </w:r>
            <w:r>
              <w:rPr>
                <w:noProof/>
                <w:webHidden/>
              </w:rPr>
              <w:fldChar w:fldCharType="end"/>
            </w:r>
          </w:hyperlink>
        </w:p>
        <w:p w14:paraId="5E06DCAF" w14:textId="0FE861D6"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50" w:history="1">
            <w:r w:rsidRPr="00FA103B">
              <w:rPr>
                <w:rStyle w:val="Hyperlink"/>
                <w:noProof/>
                <w:color w:val="034990" w:themeColor="hyperlink" w:themeShade="BF"/>
              </w:rPr>
              <w:t>Level 3 – Promoting Occupation</w:t>
            </w:r>
            <w:r>
              <w:rPr>
                <w:noProof/>
                <w:webHidden/>
              </w:rPr>
              <w:tab/>
            </w:r>
            <w:r>
              <w:rPr>
                <w:noProof/>
                <w:webHidden/>
              </w:rPr>
              <w:fldChar w:fldCharType="begin"/>
            </w:r>
            <w:r>
              <w:rPr>
                <w:noProof/>
                <w:webHidden/>
              </w:rPr>
              <w:instrText xml:space="preserve"> PAGEREF _Toc480893750 \h </w:instrText>
            </w:r>
            <w:r>
              <w:rPr>
                <w:noProof/>
                <w:webHidden/>
              </w:rPr>
            </w:r>
            <w:r>
              <w:rPr>
                <w:noProof/>
                <w:webHidden/>
              </w:rPr>
              <w:fldChar w:fldCharType="separate"/>
            </w:r>
            <w:r>
              <w:rPr>
                <w:noProof/>
                <w:webHidden/>
              </w:rPr>
              <w:t>4</w:t>
            </w:r>
            <w:r>
              <w:rPr>
                <w:noProof/>
                <w:webHidden/>
              </w:rPr>
              <w:fldChar w:fldCharType="end"/>
            </w:r>
          </w:hyperlink>
        </w:p>
        <w:p w14:paraId="484D1DFC" w14:textId="504F4D6C"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51" w:history="1">
            <w:r w:rsidRPr="00FA103B">
              <w:rPr>
                <w:rStyle w:val="Hyperlink"/>
                <w:noProof/>
                <w:color w:val="034990" w:themeColor="hyperlink" w:themeShade="BF"/>
              </w:rPr>
              <w:t>Theory - Practice Link</w:t>
            </w:r>
            <w:r>
              <w:rPr>
                <w:noProof/>
                <w:webHidden/>
              </w:rPr>
              <w:tab/>
            </w:r>
            <w:r>
              <w:rPr>
                <w:noProof/>
                <w:webHidden/>
              </w:rPr>
              <w:fldChar w:fldCharType="begin"/>
            </w:r>
            <w:r>
              <w:rPr>
                <w:noProof/>
                <w:webHidden/>
              </w:rPr>
              <w:instrText xml:space="preserve"> PAGEREF _Toc480893751 \h </w:instrText>
            </w:r>
            <w:r>
              <w:rPr>
                <w:noProof/>
                <w:webHidden/>
              </w:rPr>
            </w:r>
            <w:r>
              <w:rPr>
                <w:noProof/>
                <w:webHidden/>
              </w:rPr>
              <w:fldChar w:fldCharType="separate"/>
            </w:r>
            <w:r>
              <w:rPr>
                <w:noProof/>
                <w:webHidden/>
              </w:rPr>
              <w:t>4</w:t>
            </w:r>
            <w:r>
              <w:rPr>
                <w:noProof/>
                <w:webHidden/>
              </w:rPr>
              <w:fldChar w:fldCharType="end"/>
            </w:r>
          </w:hyperlink>
        </w:p>
        <w:p w14:paraId="5184226A" w14:textId="108F9DBA"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52" w:history="1">
            <w:r w:rsidRPr="00FA103B">
              <w:rPr>
                <w:rStyle w:val="Hyperlink"/>
                <w:noProof/>
                <w:color w:val="034990" w:themeColor="hyperlink" w:themeShade="BF"/>
              </w:rPr>
              <w:t>Aims of the Programme</w:t>
            </w:r>
            <w:r>
              <w:rPr>
                <w:noProof/>
                <w:webHidden/>
              </w:rPr>
              <w:tab/>
            </w:r>
            <w:r>
              <w:rPr>
                <w:noProof/>
                <w:webHidden/>
              </w:rPr>
              <w:fldChar w:fldCharType="begin"/>
            </w:r>
            <w:r>
              <w:rPr>
                <w:noProof/>
                <w:webHidden/>
              </w:rPr>
              <w:instrText xml:space="preserve"> PAGEREF _Toc480893752 \h </w:instrText>
            </w:r>
            <w:r>
              <w:rPr>
                <w:noProof/>
                <w:webHidden/>
              </w:rPr>
            </w:r>
            <w:r>
              <w:rPr>
                <w:noProof/>
                <w:webHidden/>
              </w:rPr>
              <w:fldChar w:fldCharType="separate"/>
            </w:r>
            <w:r>
              <w:rPr>
                <w:noProof/>
                <w:webHidden/>
              </w:rPr>
              <w:t>4</w:t>
            </w:r>
            <w:r>
              <w:rPr>
                <w:noProof/>
                <w:webHidden/>
              </w:rPr>
              <w:fldChar w:fldCharType="end"/>
            </w:r>
          </w:hyperlink>
        </w:p>
        <w:p w14:paraId="55291C7D" w14:textId="6B7307CF" w:rsidR="00103DBC" w:rsidRDefault="00103DBC">
          <w:pPr>
            <w:pStyle w:val="TOC1"/>
            <w:tabs>
              <w:tab w:val="right" w:leader="dot" w:pos="9010"/>
            </w:tabs>
            <w:rPr>
              <w:rFonts w:asciiTheme="minorHAnsi" w:eastAsiaTheme="minorEastAsia" w:hAnsiTheme="minorHAnsi" w:cstheme="minorBidi"/>
              <w:noProof/>
              <w:szCs w:val="22"/>
              <w:lang w:val="en-GB" w:eastAsia="en-GB"/>
            </w:rPr>
          </w:pPr>
          <w:hyperlink w:anchor="_Toc480893753" w:history="1">
            <w:r w:rsidRPr="00FA103B">
              <w:rPr>
                <w:rStyle w:val="Hyperlink"/>
                <w:noProof/>
              </w:rPr>
              <w:t>Programme Structure and Outline</w:t>
            </w:r>
            <w:r>
              <w:rPr>
                <w:noProof/>
                <w:webHidden/>
              </w:rPr>
              <w:tab/>
            </w:r>
            <w:r>
              <w:rPr>
                <w:noProof/>
                <w:webHidden/>
              </w:rPr>
              <w:fldChar w:fldCharType="begin"/>
            </w:r>
            <w:r>
              <w:rPr>
                <w:noProof/>
                <w:webHidden/>
              </w:rPr>
              <w:instrText xml:space="preserve"> PAGEREF _Toc480893753 \h </w:instrText>
            </w:r>
            <w:r>
              <w:rPr>
                <w:noProof/>
                <w:webHidden/>
              </w:rPr>
            </w:r>
            <w:r>
              <w:rPr>
                <w:noProof/>
                <w:webHidden/>
              </w:rPr>
              <w:fldChar w:fldCharType="separate"/>
            </w:r>
            <w:r>
              <w:rPr>
                <w:noProof/>
                <w:webHidden/>
              </w:rPr>
              <w:t>5</w:t>
            </w:r>
            <w:r>
              <w:rPr>
                <w:noProof/>
                <w:webHidden/>
              </w:rPr>
              <w:fldChar w:fldCharType="end"/>
            </w:r>
          </w:hyperlink>
        </w:p>
        <w:p w14:paraId="2536DB67" w14:textId="19531569"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54" w:history="1">
            <w:r w:rsidRPr="00FA103B">
              <w:rPr>
                <w:rStyle w:val="Hyperlink"/>
                <w:noProof/>
                <w:color w:val="034990" w:themeColor="hyperlink" w:themeShade="BF"/>
              </w:rPr>
              <w:t>Programme Structure (Curriculum 2015)</w:t>
            </w:r>
            <w:r>
              <w:rPr>
                <w:noProof/>
                <w:webHidden/>
              </w:rPr>
              <w:tab/>
            </w:r>
            <w:r>
              <w:rPr>
                <w:noProof/>
                <w:webHidden/>
              </w:rPr>
              <w:fldChar w:fldCharType="begin"/>
            </w:r>
            <w:r>
              <w:rPr>
                <w:noProof/>
                <w:webHidden/>
              </w:rPr>
              <w:instrText xml:space="preserve"> PAGEREF _Toc480893754 \h </w:instrText>
            </w:r>
            <w:r>
              <w:rPr>
                <w:noProof/>
                <w:webHidden/>
              </w:rPr>
            </w:r>
            <w:r>
              <w:rPr>
                <w:noProof/>
                <w:webHidden/>
              </w:rPr>
              <w:fldChar w:fldCharType="separate"/>
            </w:r>
            <w:r>
              <w:rPr>
                <w:noProof/>
                <w:webHidden/>
              </w:rPr>
              <w:t>5</w:t>
            </w:r>
            <w:r>
              <w:rPr>
                <w:noProof/>
                <w:webHidden/>
              </w:rPr>
              <w:fldChar w:fldCharType="end"/>
            </w:r>
          </w:hyperlink>
        </w:p>
        <w:p w14:paraId="448BB8CA" w14:textId="66E74C29"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55" w:history="1">
            <w:r w:rsidRPr="00FA103B">
              <w:rPr>
                <w:rStyle w:val="Hyperlink"/>
                <w:noProof/>
                <w:color w:val="034990" w:themeColor="hyperlink" w:themeShade="BF"/>
              </w:rPr>
              <w:t>LEVEL</w:t>
            </w:r>
            <w:r>
              <w:rPr>
                <w:noProof/>
                <w:webHidden/>
              </w:rPr>
              <w:tab/>
            </w:r>
            <w:r>
              <w:rPr>
                <w:noProof/>
                <w:webHidden/>
              </w:rPr>
              <w:fldChar w:fldCharType="begin"/>
            </w:r>
            <w:r>
              <w:rPr>
                <w:noProof/>
                <w:webHidden/>
              </w:rPr>
              <w:instrText xml:space="preserve"> PAGEREF _Toc480893755 \h </w:instrText>
            </w:r>
            <w:r>
              <w:rPr>
                <w:noProof/>
                <w:webHidden/>
              </w:rPr>
            </w:r>
            <w:r>
              <w:rPr>
                <w:noProof/>
                <w:webHidden/>
              </w:rPr>
              <w:fldChar w:fldCharType="separate"/>
            </w:r>
            <w:r>
              <w:rPr>
                <w:noProof/>
                <w:webHidden/>
              </w:rPr>
              <w:t>5</w:t>
            </w:r>
            <w:r>
              <w:rPr>
                <w:noProof/>
                <w:webHidden/>
              </w:rPr>
              <w:fldChar w:fldCharType="end"/>
            </w:r>
          </w:hyperlink>
        </w:p>
        <w:p w14:paraId="3F3CE3F7" w14:textId="4FB1C4CE"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56" w:history="1">
            <w:r w:rsidRPr="00FA103B">
              <w:rPr>
                <w:rStyle w:val="Hyperlink"/>
                <w:noProof/>
                <w:color w:val="034990" w:themeColor="hyperlink" w:themeShade="BF"/>
              </w:rPr>
              <w:t>MODULE TITLE</w:t>
            </w:r>
            <w:r>
              <w:rPr>
                <w:noProof/>
                <w:webHidden/>
              </w:rPr>
              <w:tab/>
            </w:r>
            <w:r>
              <w:rPr>
                <w:noProof/>
                <w:webHidden/>
              </w:rPr>
              <w:fldChar w:fldCharType="begin"/>
            </w:r>
            <w:r>
              <w:rPr>
                <w:noProof/>
                <w:webHidden/>
              </w:rPr>
              <w:instrText xml:space="preserve"> PAGEREF _Toc480893756 \h </w:instrText>
            </w:r>
            <w:r>
              <w:rPr>
                <w:noProof/>
                <w:webHidden/>
              </w:rPr>
            </w:r>
            <w:r>
              <w:rPr>
                <w:noProof/>
                <w:webHidden/>
              </w:rPr>
              <w:fldChar w:fldCharType="separate"/>
            </w:r>
            <w:r>
              <w:rPr>
                <w:noProof/>
                <w:webHidden/>
              </w:rPr>
              <w:t>5</w:t>
            </w:r>
            <w:r>
              <w:rPr>
                <w:noProof/>
                <w:webHidden/>
              </w:rPr>
              <w:fldChar w:fldCharType="end"/>
            </w:r>
          </w:hyperlink>
        </w:p>
        <w:p w14:paraId="1E02589E" w14:textId="4F1CFCDE"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57" w:history="1">
            <w:r w:rsidRPr="00FA103B">
              <w:rPr>
                <w:rStyle w:val="Hyperlink"/>
                <w:noProof/>
                <w:color w:val="034990" w:themeColor="hyperlink" w:themeShade="BF"/>
              </w:rPr>
              <w:t>CREDITS</w:t>
            </w:r>
            <w:r>
              <w:rPr>
                <w:noProof/>
                <w:webHidden/>
              </w:rPr>
              <w:tab/>
            </w:r>
            <w:r>
              <w:rPr>
                <w:noProof/>
                <w:webHidden/>
              </w:rPr>
              <w:fldChar w:fldCharType="begin"/>
            </w:r>
            <w:r>
              <w:rPr>
                <w:noProof/>
                <w:webHidden/>
              </w:rPr>
              <w:instrText xml:space="preserve"> PAGEREF _Toc480893757 \h </w:instrText>
            </w:r>
            <w:r>
              <w:rPr>
                <w:noProof/>
                <w:webHidden/>
              </w:rPr>
            </w:r>
            <w:r>
              <w:rPr>
                <w:noProof/>
                <w:webHidden/>
              </w:rPr>
              <w:fldChar w:fldCharType="separate"/>
            </w:r>
            <w:r>
              <w:rPr>
                <w:noProof/>
                <w:webHidden/>
              </w:rPr>
              <w:t>5</w:t>
            </w:r>
            <w:r>
              <w:rPr>
                <w:noProof/>
                <w:webHidden/>
              </w:rPr>
              <w:fldChar w:fldCharType="end"/>
            </w:r>
          </w:hyperlink>
        </w:p>
        <w:p w14:paraId="5B0E6FBA" w14:textId="4A22E32A"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58" w:history="1">
            <w:r w:rsidRPr="00FA103B">
              <w:rPr>
                <w:rStyle w:val="Hyperlink"/>
                <w:b/>
                <w:noProof/>
                <w:color w:val="034990" w:themeColor="hyperlink" w:themeShade="BF"/>
              </w:rPr>
              <w:t>Module Outlines</w:t>
            </w:r>
            <w:r>
              <w:rPr>
                <w:noProof/>
                <w:webHidden/>
              </w:rPr>
              <w:tab/>
            </w:r>
            <w:r>
              <w:rPr>
                <w:noProof/>
                <w:webHidden/>
              </w:rPr>
              <w:fldChar w:fldCharType="begin"/>
            </w:r>
            <w:r>
              <w:rPr>
                <w:noProof/>
                <w:webHidden/>
              </w:rPr>
              <w:instrText xml:space="preserve"> PAGEREF _Toc480893758 \h </w:instrText>
            </w:r>
            <w:r>
              <w:rPr>
                <w:noProof/>
                <w:webHidden/>
              </w:rPr>
            </w:r>
            <w:r>
              <w:rPr>
                <w:noProof/>
                <w:webHidden/>
              </w:rPr>
              <w:fldChar w:fldCharType="separate"/>
            </w:r>
            <w:r>
              <w:rPr>
                <w:noProof/>
                <w:webHidden/>
              </w:rPr>
              <w:t>6</w:t>
            </w:r>
            <w:r>
              <w:rPr>
                <w:noProof/>
                <w:webHidden/>
              </w:rPr>
              <w:fldChar w:fldCharType="end"/>
            </w:r>
          </w:hyperlink>
        </w:p>
        <w:p w14:paraId="53E1139A" w14:textId="689EA938"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59" w:history="1">
            <w:r w:rsidRPr="00FA103B">
              <w:rPr>
                <w:rStyle w:val="Hyperlink"/>
                <w:b/>
                <w:noProof/>
                <w:color w:val="034990" w:themeColor="hyperlink" w:themeShade="BF"/>
              </w:rPr>
              <w:t>Level 1 Modules</w:t>
            </w:r>
            <w:r>
              <w:rPr>
                <w:noProof/>
                <w:webHidden/>
              </w:rPr>
              <w:tab/>
            </w:r>
            <w:r>
              <w:rPr>
                <w:noProof/>
                <w:webHidden/>
              </w:rPr>
              <w:fldChar w:fldCharType="begin"/>
            </w:r>
            <w:r>
              <w:rPr>
                <w:noProof/>
                <w:webHidden/>
              </w:rPr>
              <w:instrText xml:space="preserve"> PAGEREF _Toc480893759 \h </w:instrText>
            </w:r>
            <w:r>
              <w:rPr>
                <w:noProof/>
                <w:webHidden/>
              </w:rPr>
            </w:r>
            <w:r>
              <w:rPr>
                <w:noProof/>
                <w:webHidden/>
              </w:rPr>
              <w:fldChar w:fldCharType="separate"/>
            </w:r>
            <w:r>
              <w:rPr>
                <w:noProof/>
                <w:webHidden/>
              </w:rPr>
              <w:t>6</w:t>
            </w:r>
            <w:r>
              <w:rPr>
                <w:noProof/>
                <w:webHidden/>
              </w:rPr>
              <w:fldChar w:fldCharType="end"/>
            </w:r>
          </w:hyperlink>
        </w:p>
        <w:p w14:paraId="7CB9DD66" w14:textId="42D240FC"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60" w:history="1">
            <w:r w:rsidRPr="00FA103B">
              <w:rPr>
                <w:rStyle w:val="Hyperlink"/>
                <w:b/>
                <w:noProof/>
                <w:color w:val="034990" w:themeColor="hyperlink" w:themeShade="BF"/>
              </w:rPr>
              <w:t>Level 2 Modules</w:t>
            </w:r>
            <w:r>
              <w:rPr>
                <w:noProof/>
                <w:webHidden/>
              </w:rPr>
              <w:tab/>
            </w:r>
            <w:r>
              <w:rPr>
                <w:noProof/>
                <w:webHidden/>
              </w:rPr>
              <w:fldChar w:fldCharType="begin"/>
            </w:r>
            <w:r>
              <w:rPr>
                <w:noProof/>
                <w:webHidden/>
              </w:rPr>
              <w:instrText xml:space="preserve"> PAGEREF _Toc480893760 \h </w:instrText>
            </w:r>
            <w:r>
              <w:rPr>
                <w:noProof/>
                <w:webHidden/>
              </w:rPr>
            </w:r>
            <w:r>
              <w:rPr>
                <w:noProof/>
                <w:webHidden/>
              </w:rPr>
              <w:fldChar w:fldCharType="separate"/>
            </w:r>
            <w:r>
              <w:rPr>
                <w:noProof/>
                <w:webHidden/>
              </w:rPr>
              <w:t>6</w:t>
            </w:r>
            <w:r>
              <w:rPr>
                <w:noProof/>
                <w:webHidden/>
              </w:rPr>
              <w:fldChar w:fldCharType="end"/>
            </w:r>
          </w:hyperlink>
        </w:p>
        <w:p w14:paraId="016F85D3" w14:textId="46853EDB"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61" w:history="1">
            <w:r w:rsidRPr="00FA103B">
              <w:rPr>
                <w:rStyle w:val="Hyperlink"/>
                <w:b/>
                <w:noProof/>
                <w:color w:val="034990" w:themeColor="hyperlink" w:themeShade="BF"/>
              </w:rPr>
              <w:t>Level 3 Modules</w:t>
            </w:r>
            <w:r>
              <w:rPr>
                <w:noProof/>
                <w:webHidden/>
              </w:rPr>
              <w:tab/>
            </w:r>
            <w:r>
              <w:rPr>
                <w:noProof/>
                <w:webHidden/>
              </w:rPr>
              <w:fldChar w:fldCharType="begin"/>
            </w:r>
            <w:r>
              <w:rPr>
                <w:noProof/>
                <w:webHidden/>
              </w:rPr>
              <w:instrText xml:space="preserve"> PAGEREF _Toc480893761 \h </w:instrText>
            </w:r>
            <w:r>
              <w:rPr>
                <w:noProof/>
                <w:webHidden/>
              </w:rPr>
            </w:r>
            <w:r>
              <w:rPr>
                <w:noProof/>
                <w:webHidden/>
              </w:rPr>
              <w:fldChar w:fldCharType="separate"/>
            </w:r>
            <w:r>
              <w:rPr>
                <w:noProof/>
                <w:webHidden/>
              </w:rPr>
              <w:t>8</w:t>
            </w:r>
            <w:r>
              <w:rPr>
                <w:noProof/>
                <w:webHidden/>
              </w:rPr>
              <w:fldChar w:fldCharType="end"/>
            </w:r>
          </w:hyperlink>
        </w:p>
        <w:p w14:paraId="2E6D9531" w14:textId="5569FD2D"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62" w:history="1">
            <w:r w:rsidRPr="00FA103B">
              <w:rPr>
                <w:rStyle w:val="Hyperlink"/>
                <w:noProof/>
                <w:color w:val="034990" w:themeColor="hyperlink" w:themeShade="BF"/>
              </w:rPr>
              <w:t>Students enrolled on the programme before 2015 will continue on the old programme structure (Curriculum 2010);</w:t>
            </w:r>
            <w:r>
              <w:rPr>
                <w:noProof/>
                <w:webHidden/>
              </w:rPr>
              <w:tab/>
            </w:r>
            <w:r>
              <w:rPr>
                <w:noProof/>
                <w:webHidden/>
              </w:rPr>
              <w:fldChar w:fldCharType="begin"/>
            </w:r>
            <w:r>
              <w:rPr>
                <w:noProof/>
                <w:webHidden/>
              </w:rPr>
              <w:instrText xml:space="preserve"> PAGEREF _Toc480893762 \h </w:instrText>
            </w:r>
            <w:r>
              <w:rPr>
                <w:noProof/>
                <w:webHidden/>
              </w:rPr>
            </w:r>
            <w:r>
              <w:rPr>
                <w:noProof/>
                <w:webHidden/>
              </w:rPr>
              <w:fldChar w:fldCharType="separate"/>
            </w:r>
            <w:r>
              <w:rPr>
                <w:noProof/>
                <w:webHidden/>
              </w:rPr>
              <w:t>8</w:t>
            </w:r>
            <w:r>
              <w:rPr>
                <w:noProof/>
                <w:webHidden/>
              </w:rPr>
              <w:fldChar w:fldCharType="end"/>
            </w:r>
          </w:hyperlink>
        </w:p>
        <w:p w14:paraId="3D0152B7" w14:textId="638A2CD5"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63" w:history="1">
            <w:r w:rsidRPr="00FA103B">
              <w:rPr>
                <w:rStyle w:val="Hyperlink"/>
                <w:noProof/>
                <w:color w:val="034990" w:themeColor="hyperlink" w:themeShade="BF"/>
              </w:rPr>
              <w:t>LEVEL</w:t>
            </w:r>
            <w:r>
              <w:rPr>
                <w:noProof/>
                <w:webHidden/>
              </w:rPr>
              <w:tab/>
            </w:r>
            <w:r>
              <w:rPr>
                <w:noProof/>
                <w:webHidden/>
              </w:rPr>
              <w:fldChar w:fldCharType="begin"/>
            </w:r>
            <w:r>
              <w:rPr>
                <w:noProof/>
                <w:webHidden/>
              </w:rPr>
              <w:instrText xml:space="preserve"> PAGEREF _Toc480893763 \h </w:instrText>
            </w:r>
            <w:r>
              <w:rPr>
                <w:noProof/>
                <w:webHidden/>
              </w:rPr>
            </w:r>
            <w:r>
              <w:rPr>
                <w:noProof/>
                <w:webHidden/>
              </w:rPr>
              <w:fldChar w:fldCharType="separate"/>
            </w:r>
            <w:r>
              <w:rPr>
                <w:noProof/>
                <w:webHidden/>
              </w:rPr>
              <w:t>8</w:t>
            </w:r>
            <w:r>
              <w:rPr>
                <w:noProof/>
                <w:webHidden/>
              </w:rPr>
              <w:fldChar w:fldCharType="end"/>
            </w:r>
          </w:hyperlink>
        </w:p>
        <w:p w14:paraId="76CF1A9E" w14:textId="10904167"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64" w:history="1">
            <w:r w:rsidRPr="00FA103B">
              <w:rPr>
                <w:rStyle w:val="Hyperlink"/>
                <w:noProof/>
                <w:color w:val="034990" w:themeColor="hyperlink" w:themeShade="BF"/>
              </w:rPr>
              <w:t>MODULE TITLE</w:t>
            </w:r>
            <w:r>
              <w:rPr>
                <w:noProof/>
                <w:webHidden/>
              </w:rPr>
              <w:tab/>
            </w:r>
            <w:r>
              <w:rPr>
                <w:noProof/>
                <w:webHidden/>
              </w:rPr>
              <w:fldChar w:fldCharType="begin"/>
            </w:r>
            <w:r>
              <w:rPr>
                <w:noProof/>
                <w:webHidden/>
              </w:rPr>
              <w:instrText xml:space="preserve"> PAGEREF _Toc480893764 \h </w:instrText>
            </w:r>
            <w:r>
              <w:rPr>
                <w:noProof/>
                <w:webHidden/>
              </w:rPr>
            </w:r>
            <w:r>
              <w:rPr>
                <w:noProof/>
                <w:webHidden/>
              </w:rPr>
              <w:fldChar w:fldCharType="separate"/>
            </w:r>
            <w:r>
              <w:rPr>
                <w:noProof/>
                <w:webHidden/>
              </w:rPr>
              <w:t>8</w:t>
            </w:r>
            <w:r>
              <w:rPr>
                <w:noProof/>
                <w:webHidden/>
              </w:rPr>
              <w:fldChar w:fldCharType="end"/>
            </w:r>
          </w:hyperlink>
        </w:p>
        <w:p w14:paraId="023D29B8" w14:textId="0F684CD6" w:rsidR="00103DBC" w:rsidRDefault="00103DBC">
          <w:pPr>
            <w:pStyle w:val="TOC3"/>
            <w:tabs>
              <w:tab w:val="right" w:leader="dot" w:pos="9010"/>
            </w:tabs>
            <w:rPr>
              <w:rFonts w:asciiTheme="minorHAnsi" w:eastAsiaTheme="minorEastAsia" w:hAnsiTheme="minorHAnsi" w:cstheme="minorBidi"/>
              <w:noProof/>
              <w:szCs w:val="22"/>
              <w:lang w:val="en-GB" w:eastAsia="en-GB"/>
            </w:rPr>
          </w:pPr>
          <w:hyperlink w:anchor="_Toc480893765" w:history="1">
            <w:r w:rsidRPr="00FA103B">
              <w:rPr>
                <w:rStyle w:val="Hyperlink"/>
                <w:noProof/>
                <w:color w:val="034990" w:themeColor="hyperlink" w:themeShade="BF"/>
              </w:rPr>
              <w:t>CREDITS</w:t>
            </w:r>
            <w:r>
              <w:rPr>
                <w:noProof/>
                <w:webHidden/>
              </w:rPr>
              <w:tab/>
            </w:r>
            <w:r>
              <w:rPr>
                <w:noProof/>
                <w:webHidden/>
              </w:rPr>
              <w:fldChar w:fldCharType="begin"/>
            </w:r>
            <w:r>
              <w:rPr>
                <w:noProof/>
                <w:webHidden/>
              </w:rPr>
              <w:instrText xml:space="preserve"> PAGEREF _Toc480893765 \h </w:instrText>
            </w:r>
            <w:r>
              <w:rPr>
                <w:noProof/>
                <w:webHidden/>
              </w:rPr>
            </w:r>
            <w:r>
              <w:rPr>
                <w:noProof/>
                <w:webHidden/>
              </w:rPr>
              <w:fldChar w:fldCharType="separate"/>
            </w:r>
            <w:r>
              <w:rPr>
                <w:noProof/>
                <w:webHidden/>
              </w:rPr>
              <w:t>8</w:t>
            </w:r>
            <w:r>
              <w:rPr>
                <w:noProof/>
                <w:webHidden/>
              </w:rPr>
              <w:fldChar w:fldCharType="end"/>
            </w:r>
          </w:hyperlink>
        </w:p>
        <w:p w14:paraId="7F76374E" w14:textId="1120BFC3" w:rsidR="00103DBC" w:rsidRDefault="00103DBC">
          <w:pPr>
            <w:pStyle w:val="TOC1"/>
            <w:tabs>
              <w:tab w:val="right" w:leader="dot" w:pos="9010"/>
            </w:tabs>
            <w:rPr>
              <w:rFonts w:asciiTheme="minorHAnsi" w:eastAsiaTheme="minorEastAsia" w:hAnsiTheme="minorHAnsi" w:cstheme="minorBidi"/>
              <w:noProof/>
              <w:szCs w:val="22"/>
              <w:lang w:val="en-GB" w:eastAsia="en-GB"/>
            </w:rPr>
          </w:pPr>
          <w:hyperlink w:anchor="_Toc480893766" w:history="1">
            <w:r w:rsidRPr="00FA103B">
              <w:rPr>
                <w:rStyle w:val="Hyperlink"/>
                <w:noProof/>
              </w:rPr>
              <w:t>Practice Education</w:t>
            </w:r>
            <w:r>
              <w:rPr>
                <w:noProof/>
                <w:webHidden/>
              </w:rPr>
              <w:tab/>
            </w:r>
            <w:r>
              <w:rPr>
                <w:noProof/>
                <w:webHidden/>
              </w:rPr>
              <w:fldChar w:fldCharType="begin"/>
            </w:r>
            <w:r>
              <w:rPr>
                <w:noProof/>
                <w:webHidden/>
              </w:rPr>
              <w:instrText xml:space="preserve"> PAGEREF _Toc480893766 \h </w:instrText>
            </w:r>
            <w:r>
              <w:rPr>
                <w:noProof/>
                <w:webHidden/>
              </w:rPr>
            </w:r>
            <w:r>
              <w:rPr>
                <w:noProof/>
                <w:webHidden/>
              </w:rPr>
              <w:fldChar w:fldCharType="separate"/>
            </w:r>
            <w:r>
              <w:rPr>
                <w:noProof/>
                <w:webHidden/>
              </w:rPr>
              <w:t>9</w:t>
            </w:r>
            <w:r>
              <w:rPr>
                <w:noProof/>
                <w:webHidden/>
              </w:rPr>
              <w:fldChar w:fldCharType="end"/>
            </w:r>
          </w:hyperlink>
        </w:p>
        <w:p w14:paraId="7534A5C5" w14:textId="6AC1975D"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67" w:history="1">
            <w:r w:rsidRPr="00FA103B">
              <w:rPr>
                <w:rStyle w:val="Hyperlink"/>
                <w:noProof/>
                <w:color w:val="034990" w:themeColor="hyperlink" w:themeShade="BF"/>
              </w:rPr>
              <w:t>Philosophy</w:t>
            </w:r>
            <w:r>
              <w:rPr>
                <w:noProof/>
                <w:webHidden/>
              </w:rPr>
              <w:tab/>
            </w:r>
            <w:r>
              <w:rPr>
                <w:noProof/>
                <w:webHidden/>
              </w:rPr>
              <w:fldChar w:fldCharType="begin"/>
            </w:r>
            <w:r>
              <w:rPr>
                <w:noProof/>
                <w:webHidden/>
              </w:rPr>
              <w:instrText xml:space="preserve"> PAGEREF _Toc480893767 \h </w:instrText>
            </w:r>
            <w:r>
              <w:rPr>
                <w:noProof/>
                <w:webHidden/>
              </w:rPr>
            </w:r>
            <w:r>
              <w:rPr>
                <w:noProof/>
                <w:webHidden/>
              </w:rPr>
              <w:fldChar w:fldCharType="separate"/>
            </w:r>
            <w:r>
              <w:rPr>
                <w:noProof/>
                <w:webHidden/>
              </w:rPr>
              <w:t>9</w:t>
            </w:r>
            <w:r>
              <w:rPr>
                <w:noProof/>
                <w:webHidden/>
              </w:rPr>
              <w:fldChar w:fldCharType="end"/>
            </w:r>
          </w:hyperlink>
        </w:p>
        <w:p w14:paraId="7FC85FD6" w14:textId="124C7F43"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68" w:history="1">
            <w:r w:rsidRPr="00FA103B">
              <w:rPr>
                <w:rStyle w:val="Hyperlink"/>
                <w:noProof/>
                <w:color w:val="034990" w:themeColor="hyperlink" w:themeShade="BF"/>
              </w:rPr>
              <w:t>Practice Hours</w:t>
            </w:r>
            <w:r>
              <w:rPr>
                <w:noProof/>
                <w:webHidden/>
              </w:rPr>
              <w:tab/>
            </w:r>
            <w:r>
              <w:rPr>
                <w:noProof/>
                <w:webHidden/>
              </w:rPr>
              <w:fldChar w:fldCharType="begin"/>
            </w:r>
            <w:r>
              <w:rPr>
                <w:noProof/>
                <w:webHidden/>
              </w:rPr>
              <w:instrText xml:space="preserve"> PAGEREF _Toc480893768 \h </w:instrText>
            </w:r>
            <w:r>
              <w:rPr>
                <w:noProof/>
                <w:webHidden/>
              </w:rPr>
            </w:r>
            <w:r>
              <w:rPr>
                <w:noProof/>
                <w:webHidden/>
              </w:rPr>
              <w:fldChar w:fldCharType="separate"/>
            </w:r>
            <w:r>
              <w:rPr>
                <w:noProof/>
                <w:webHidden/>
              </w:rPr>
              <w:t>10</w:t>
            </w:r>
            <w:r>
              <w:rPr>
                <w:noProof/>
                <w:webHidden/>
              </w:rPr>
              <w:fldChar w:fldCharType="end"/>
            </w:r>
          </w:hyperlink>
        </w:p>
        <w:p w14:paraId="45119CE3" w14:textId="4135E560"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69" w:history="1">
            <w:r w:rsidRPr="00FA103B">
              <w:rPr>
                <w:rStyle w:val="Hyperlink"/>
                <w:noProof/>
                <w:color w:val="034990" w:themeColor="hyperlink" w:themeShade="BF"/>
              </w:rPr>
              <w:t>Practice Assessment</w:t>
            </w:r>
            <w:r>
              <w:rPr>
                <w:noProof/>
                <w:webHidden/>
              </w:rPr>
              <w:tab/>
            </w:r>
            <w:r>
              <w:rPr>
                <w:noProof/>
                <w:webHidden/>
              </w:rPr>
              <w:fldChar w:fldCharType="begin"/>
            </w:r>
            <w:r>
              <w:rPr>
                <w:noProof/>
                <w:webHidden/>
              </w:rPr>
              <w:instrText xml:space="preserve"> PAGEREF _Toc480893769 \h </w:instrText>
            </w:r>
            <w:r>
              <w:rPr>
                <w:noProof/>
                <w:webHidden/>
              </w:rPr>
            </w:r>
            <w:r>
              <w:rPr>
                <w:noProof/>
                <w:webHidden/>
              </w:rPr>
              <w:fldChar w:fldCharType="separate"/>
            </w:r>
            <w:r>
              <w:rPr>
                <w:noProof/>
                <w:webHidden/>
              </w:rPr>
              <w:t>10</w:t>
            </w:r>
            <w:r>
              <w:rPr>
                <w:noProof/>
                <w:webHidden/>
              </w:rPr>
              <w:fldChar w:fldCharType="end"/>
            </w:r>
          </w:hyperlink>
        </w:p>
        <w:p w14:paraId="4FBC8BF4" w14:textId="488DAB79"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70" w:history="1">
            <w:r w:rsidRPr="00FA103B">
              <w:rPr>
                <w:rStyle w:val="Hyperlink"/>
                <w:noProof/>
                <w:color w:val="034990" w:themeColor="hyperlink" w:themeShade="BF"/>
              </w:rPr>
              <w:t>Assessment of placement learning</w:t>
            </w:r>
            <w:r>
              <w:rPr>
                <w:noProof/>
                <w:webHidden/>
              </w:rPr>
              <w:tab/>
            </w:r>
            <w:r>
              <w:rPr>
                <w:noProof/>
                <w:webHidden/>
              </w:rPr>
              <w:fldChar w:fldCharType="begin"/>
            </w:r>
            <w:r>
              <w:rPr>
                <w:noProof/>
                <w:webHidden/>
              </w:rPr>
              <w:instrText xml:space="preserve"> PAGEREF _Toc480893770 \h </w:instrText>
            </w:r>
            <w:r>
              <w:rPr>
                <w:noProof/>
                <w:webHidden/>
              </w:rPr>
            </w:r>
            <w:r>
              <w:rPr>
                <w:noProof/>
                <w:webHidden/>
              </w:rPr>
              <w:fldChar w:fldCharType="separate"/>
            </w:r>
            <w:r>
              <w:rPr>
                <w:noProof/>
                <w:webHidden/>
              </w:rPr>
              <w:t>10</w:t>
            </w:r>
            <w:r>
              <w:rPr>
                <w:noProof/>
                <w:webHidden/>
              </w:rPr>
              <w:fldChar w:fldCharType="end"/>
            </w:r>
          </w:hyperlink>
        </w:p>
        <w:p w14:paraId="0F51E12A" w14:textId="1DBF224D"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71" w:history="1">
            <w:r w:rsidRPr="00FA103B">
              <w:rPr>
                <w:rStyle w:val="Hyperlink"/>
                <w:noProof/>
                <w:color w:val="034990" w:themeColor="hyperlink" w:themeShade="BF"/>
              </w:rPr>
              <w:t>Support for Students and Practice Educators</w:t>
            </w:r>
            <w:r>
              <w:rPr>
                <w:noProof/>
                <w:webHidden/>
              </w:rPr>
              <w:tab/>
            </w:r>
            <w:r>
              <w:rPr>
                <w:noProof/>
                <w:webHidden/>
              </w:rPr>
              <w:fldChar w:fldCharType="begin"/>
            </w:r>
            <w:r>
              <w:rPr>
                <w:noProof/>
                <w:webHidden/>
              </w:rPr>
              <w:instrText xml:space="preserve"> PAGEREF _Toc480893771 \h </w:instrText>
            </w:r>
            <w:r>
              <w:rPr>
                <w:noProof/>
                <w:webHidden/>
              </w:rPr>
            </w:r>
            <w:r>
              <w:rPr>
                <w:noProof/>
                <w:webHidden/>
              </w:rPr>
              <w:fldChar w:fldCharType="separate"/>
            </w:r>
            <w:r>
              <w:rPr>
                <w:noProof/>
                <w:webHidden/>
              </w:rPr>
              <w:t>11</w:t>
            </w:r>
            <w:r>
              <w:rPr>
                <w:noProof/>
                <w:webHidden/>
              </w:rPr>
              <w:fldChar w:fldCharType="end"/>
            </w:r>
          </w:hyperlink>
        </w:p>
        <w:p w14:paraId="5337D3B6" w14:textId="3B7708F6" w:rsidR="00103DBC" w:rsidRDefault="00103DBC">
          <w:pPr>
            <w:pStyle w:val="TOC2"/>
            <w:tabs>
              <w:tab w:val="right" w:leader="dot" w:pos="9010"/>
            </w:tabs>
            <w:rPr>
              <w:rFonts w:asciiTheme="minorHAnsi" w:eastAsiaTheme="minorEastAsia" w:hAnsiTheme="minorHAnsi" w:cstheme="minorBidi"/>
              <w:noProof/>
              <w:szCs w:val="22"/>
              <w:lang w:val="en-GB" w:eastAsia="en-GB"/>
            </w:rPr>
          </w:pPr>
          <w:hyperlink w:anchor="_Toc480893772" w:history="1">
            <w:r w:rsidRPr="00FA103B">
              <w:rPr>
                <w:rStyle w:val="Hyperlink"/>
                <w:noProof/>
                <w:color w:val="034990" w:themeColor="hyperlink" w:themeShade="BF"/>
              </w:rPr>
              <w:t>Completion Documentation</w:t>
            </w:r>
            <w:r>
              <w:rPr>
                <w:noProof/>
                <w:webHidden/>
              </w:rPr>
              <w:tab/>
            </w:r>
            <w:r>
              <w:rPr>
                <w:noProof/>
                <w:webHidden/>
              </w:rPr>
              <w:fldChar w:fldCharType="begin"/>
            </w:r>
            <w:r>
              <w:rPr>
                <w:noProof/>
                <w:webHidden/>
              </w:rPr>
              <w:instrText xml:space="preserve"> PAGEREF _Toc480893772 \h </w:instrText>
            </w:r>
            <w:r>
              <w:rPr>
                <w:noProof/>
                <w:webHidden/>
              </w:rPr>
            </w:r>
            <w:r>
              <w:rPr>
                <w:noProof/>
                <w:webHidden/>
              </w:rPr>
              <w:fldChar w:fldCharType="separate"/>
            </w:r>
            <w:r>
              <w:rPr>
                <w:noProof/>
                <w:webHidden/>
              </w:rPr>
              <w:t>12</w:t>
            </w:r>
            <w:r>
              <w:rPr>
                <w:noProof/>
                <w:webHidden/>
              </w:rPr>
              <w:fldChar w:fldCharType="end"/>
            </w:r>
          </w:hyperlink>
        </w:p>
        <w:p w14:paraId="4AFC0E3E" w14:textId="2037D823" w:rsidR="0073512B" w:rsidRDefault="0073512B">
          <w:r>
            <w:rPr>
              <w:b/>
              <w:bCs/>
              <w:noProof/>
            </w:rPr>
            <w:fldChar w:fldCharType="end"/>
          </w:r>
        </w:p>
      </w:sdtContent>
    </w:sdt>
    <w:p w14:paraId="674D8D8C" w14:textId="175D71AD" w:rsidR="00203393" w:rsidRPr="005F7D5A" w:rsidRDefault="00203393" w:rsidP="005F7D5A">
      <w:pPr>
        <w:pStyle w:val="ContentsList"/>
        <w:sectPr w:rsidR="00203393" w:rsidRPr="005F7D5A" w:rsidSect="005540AA">
          <w:pgSz w:w="11900" w:h="16840"/>
          <w:pgMar w:top="2007" w:right="1440" w:bottom="1440" w:left="1440" w:header="0" w:footer="0" w:gutter="0"/>
          <w:cols w:space="720"/>
          <w:docGrid w:linePitch="360"/>
        </w:sectPr>
      </w:pPr>
    </w:p>
    <w:p w14:paraId="0CD7DE09" w14:textId="77777777" w:rsidR="0073512B" w:rsidRPr="00B5676B" w:rsidRDefault="0073512B" w:rsidP="0073512B">
      <w:pPr>
        <w:pStyle w:val="Heading1"/>
        <w:keepNext/>
        <w:tabs>
          <w:tab w:val="num" w:pos="432"/>
        </w:tabs>
        <w:spacing w:before="0" w:after="0" w:line="240" w:lineRule="auto"/>
        <w:ind w:left="432" w:hanging="432"/>
        <w:jc w:val="both"/>
      </w:pPr>
      <w:bookmarkStart w:id="2" w:name="_Toc480893744"/>
      <w:r w:rsidRPr="00B5676B">
        <w:lastRenderedPageBreak/>
        <w:t>Introduction</w:t>
      </w:r>
      <w:bookmarkEnd w:id="2"/>
    </w:p>
    <w:p w14:paraId="506DAAE1" w14:textId="77777777" w:rsidR="0073512B" w:rsidRPr="00CE5F3D" w:rsidRDefault="0073512B" w:rsidP="0073512B">
      <w:pPr>
        <w:jc w:val="both"/>
        <w:rPr>
          <w:rFonts w:asciiTheme="minorHAnsi" w:hAnsiTheme="minorHAnsi"/>
          <w:szCs w:val="24"/>
        </w:rPr>
      </w:pPr>
    </w:p>
    <w:p w14:paraId="1A4148A4" w14:textId="77777777" w:rsidR="0073512B" w:rsidRPr="00CE5F3D" w:rsidRDefault="0073512B" w:rsidP="0073512B">
      <w:pPr>
        <w:jc w:val="both"/>
        <w:rPr>
          <w:rFonts w:asciiTheme="minorHAnsi" w:hAnsiTheme="minorHAnsi"/>
          <w:szCs w:val="24"/>
        </w:rPr>
      </w:pPr>
      <w:r w:rsidRPr="00CE5F3D">
        <w:rPr>
          <w:rFonts w:asciiTheme="minorHAnsi" w:hAnsiTheme="minorHAnsi"/>
          <w:szCs w:val="24"/>
        </w:rPr>
        <w:t xml:space="preserve">This document has been prepared to provide practice educators with the necessary information to supervise students on practice placements. It has been prepared in conjunction with students’ placement portfolio, which contains all placement documentation and procedures needed by both students and Practice Educators (PE’s). The placement portfolio is available to PE’s on the practice support net. </w:t>
      </w:r>
    </w:p>
    <w:p w14:paraId="558C7951" w14:textId="77777777" w:rsidR="0073512B" w:rsidRPr="00CE5F3D" w:rsidRDefault="0073512B" w:rsidP="0073512B">
      <w:pPr>
        <w:jc w:val="both"/>
        <w:rPr>
          <w:rFonts w:asciiTheme="minorHAnsi" w:hAnsiTheme="minorHAnsi"/>
          <w:szCs w:val="24"/>
        </w:rPr>
      </w:pPr>
    </w:p>
    <w:p w14:paraId="09170C0B" w14:textId="77777777" w:rsidR="0073512B" w:rsidRPr="00B5676B" w:rsidRDefault="0073512B" w:rsidP="0073512B">
      <w:pPr>
        <w:jc w:val="both"/>
        <w:rPr>
          <w:rFonts w:asciiTheme="minorHAnsi" w:hAnsiTheme="minorHAnsi"/>
          <w:szCs w:val="24"/>
        </w:rPr>
      </w:pPr>
      <w:r w:rsidRPr="00CE5F3D">
        <w:rPr>
          <w:rFonts w:asciiTheme="minorHAnsi" w:hAnsiTheme="minorHAnsi"/>
          <w:szCs w:val="24"/>
        </w:rPr>
        <w:t xml:space="preserve">It is hoped that it will be useful.  Feedback to </w:t>
      </w:r>
      <w:hyperlink r:id="rId11" w:history="1">
        <w:r w:rsidRPr="00520B20">
          <w:rPr>
            <w:rStyle w:val="Hyperlink"/>
            <w:rFonts w:asciiTheme="minorHAnsi" w:hAnsiTheme="minorHAnsi"/>
            <w:szCs w:val="24"/>
          </w:rPr>
          <w:t>vanessa2.parmenter@uwe.ac.uk</w:t>
        </w:r>
      </w:hyperlink>
      <w:r>
        <w:rPr>
          <w:rFonts w:asciiTheme="minorHAnsi" w:hAnsiTheme="minorHAnsi"/>
          <w:szCs w:val="24"/>
        </w:rPr>
        <w:t xml:space="preserve"> </w:t>
      </w:r>
      <w:r w:rsidRPr="00CE5F3D">
        <w:rPr>
          <w:rFonts w:asciiTheme="minorHAnsi" w:hAnsiTheme="minorHAnsi"/>
          <w:szCs w:val="24"/>
        </w:rPr>
        <w:t>concerning any ways in which it could be improved would be welcomed.</w:t>
      </w:r>
      <w:bookmarkStart w:id="3" w:name="_Toc253582080"/>
    </w:p>
    <w:p w14:paraId="5435BFE3" w14:textId="77777777" w:rsidR="0073512B" w:rsidRDefault="0073512B" w:rsidP="0073512B">
      <w:pPr>
        <w:jc w:val="both"/>
        <w:rPr>
          <w:rFonts w:asciiTheme="minorHAnsi" w:hAnsiTheme="minorHAnsi"/>
          <w:szCs w:val="24"/>
        </w:rPr>
      </w:pPr>
    </w:p>
    <w:p w14:paraId="2D0F42A7" w14:textId="77777777" w:rsidR="0073512B" w:rsidRPr="00CE5F3D" w:rsidRDefault="0073512B" w:rsidP="0073512B">
      <w:pPr>
        <w:jc w:val="both"/>
        <w:rPr>
          <w:rFonts w:asciiTheme="minorHAnsi" w:hAnsiTheme="minorHAnsi"/>
          <w:szCs w:val="24"/>
        </w:rPr>
      </w:pPr>
    </w:p>
    <w:p w14:paraId="3D7CDCAE" w14:textId="77777777" w:rsidR="0073512B" w:rsidRPr="00B5676B" w:rsidRDefault="0073512B" w:rsidP="0073512B">
      <w:pPr>
        <w:pStyle w:val="Heading1"/>
        <w:keepNext/>
        <w:tabs>
          <w:tab w:val="num" w:pos="432"/>
        </w:tabs>
        <w:spacing w:before="0" w:after="0" w:line="240" w:lineRule="auto"/>
        <w:ind w:left="432" w:hanging="432"/>
        <w:jc w:val="both"/>
      </w:pPr>
      <w:bookmarkStart w:id="4" w:name="_Toc480893745"/>
      <w:r w:rsidRPr="00B5676B">
        <w:t>Programme Philosophy and Aims</w:t>
      </w:r>
      <w:bookmarkEnd w:id="3"/>
      <w:bookmarkEnd w:id="4"/>
    </w:p>
    <w:p w14:paraId="7A2ADB25" w14:textId="77777777" w:rsidR="0073512B" w:rsidRPr="00CE5F3D" w:rsidRDefault="0073512B" w:rsidP="0073512B">
      <w:pPr>
        <w:tabs>
          <w:tab w:val="left" w:pos="-720"/>
          <w:tab w:val="left" w:pos="0"/>
        </w:tabs>
        <w:suppressAutoHyphens/>
        <w:jc w:val="both"/>
        <w:rPr>
          <w:rFonts w:asciiTheme="minorHAnsi" w:hAnsiTheme="minorHAnsi"/>
          <w:b/>
          <w:spacing w:val="-3"/>
          <w:szCs w:val="24"/>
        </w:rPr>
      </w:pPr>
    </w:p>
    <w:p w14:paraId="592615C6" w14:textId="77777777" w:rsidR="0073512B" w:rsidRPr="00103DBC" w:rsidRDefault="0073512B" w:rsidP="0073512B">
      <w:pPr>
        <w:pStyle w:val="Heading2"/>
        <w:rPr>
          <w:rFonts w:cs="Arial"/>
          <w:color w:val="538135" w:themeColor="accent6" w:themeShade="BF"/>
          <w:szCs w:val="24"/>
        </w:rPr>
      </w:pPr>
      <w:bookmarkStart w:id="5" w:name="_Toc253582081"/>
      <w:bookmarkStart w:id="6" w:name="_Toc532796915"/>
      <w:bookmarkStart w:id="7" w:name="_Toc532636278"/>
      <w:bookmarkStart w:id="8" w:name="_Toc480893746"/>
      <w:r w:rsidRPr="00103DBC">
        <w:rPr>
          <w:rFonts w:cs="Arial"/>
          <w:color w:val="538135" w:themeColor="accent6" w:themeShade="BF"/>
          <w:szCs w:val="24"/>
        </w:rPr>
        <w:t>Philosophy of the Programme</w:t>
      </w:r>
      <w:bookmarkEnd w:id="5"/>
      <w:bookmarkEnd w:id="6"/>
      <w:bookmarkEnd w:id="7"/>
      <w:bookmarkEnd w:id="8"/>
    </w:p>
    <w:p w14:paraId="251E262C" w14:textId="77777777" w:rsidR="0073512B" w:rsidRPr="00CE5F3D" w:rsidRDefault="0073512B" w:rsidP="0073512B">
      <w:pPr>
        <w:autoSpaceDE w:val="0"/>
        <w:autoSpaceDN w:val="0"/>
        <w:adjustRightInd w:val="0"/>
        <w:jc w:val="both"/>
        <w:rPr>
          <w:rFonts w:asciiTheme="minorHAnsi" w:hAnsiTheme="minorHAnsi"/>
          <w:szCs w:val="24"/>
        </w:rPr>
      </w:pPr>
      <w:r w:rsidRPr="00CE5F3D">
        <w:rPr>
          <w:rFonts w:asciiTheme="minorHAnsi" w:hAnsiTheme="minorHAnsi"/>
          <w:szCs w:val="24"/>
        </w:rPr>
        <w:t>The programme aims to strike a balance between academic learning and practice based learning that satisfies the requirements of the professional and regulatory organisations and offers high quality learning experiences to students both within the university and in clinical practice.</w:t>
      </w:r>
    </w:p>
    <w:p w14:paraId="10AB2647" w14:textId="77777777" w:rsidR="0073512B" w:rsidRPr="00CE5F3D" w:rsidRDefault="0073512B" w:rsidP="0073512B">
      <w:pPr>
        <w:autoSpaceDE w:val="0"/>
        <w:autoSpaceDN w:val="0"/>
        <w:adjustRightInd w:val="0"/>
        <w:jc w:val="both"/>
        <w:rPr>
          <w:rFonts w:asciiTheme="minorHAnsi" w:hAnsiTheme="minorHAnsi"/>
          <w:szCs w:val="24"/>
        </w:rPr>
      </w:pPr>
    </w:p>
    <w:p w14:paraId="10E81F6D" w14:textId="77777777" w:rsidR="0073512B" w:rsidRPr="00CE5F3D" w:rsidRDefault="0073512B" w:rsidP="0073512B">
      <w:pPr>
        <w:autoSpaceDE w:val="0"/>
        <w:autoSpaceDN w:val="0"/>
        <w:adjustRightInd w:val="0"/>
        <w:jc w:val="both"/>
        <w:rPr>
          <w:rFonts w:asciiTheme="minorHAnsi" w:hAnsiTheme="minorHAnsi"/>
          <w:szCs w:val="24"/>
        </w:rPr>
      </w:pPr>
      <w:r w:rsidRPr="00CE5F3D">
        <w:rPr>
          <w:rFonts w:asciiTheme="minorHAnsi" w:hAnsiTheme="minorHAnsi"/>
          <w:szCs w:val="24"/>
        </w:rPr>
        <w:t>Practice placement experiences are provided to students in a wide range of established generic and specialist fields, provided by statutory and non-statutory services across the region. There are also a limited number of placements in ‘role emerging’ settings, in which students have the opportunity to pioneer the concept of occupational therapy in services where the profession has not previously had a presence.</w:t>
      </w:r>
    </w:p>
    <w:p w14:paraId="340A63D4" w14:textId="77777777" w:rsidR="0073512B" w:rsidRPr="00CE5F3D" w:rsidRDefault="0073512B" w:rsidP="0073512B">
      <w:pPr>
        <w:autoSpaceDE w:val="0"/>
        <w:autoSpaceDN w:val="0"/>
        <w:adjustRightInd w:val="0"/>
        <w:jc w:val="both"/>
        <w:rPr>
          <w:rFonts w:asciiTheme="minorHAnsi" w:hAnsiTheme="minorHAnsi"/>
          <w:szCs w:val="24"/>
        </w:rPr>
      </w:pPr>
    </w:p>
    <w:p w14:paraId="0DA47D95" w14:textId="77777777" w:rsidR="0073512B" w:rsidRPr="00CE5F3D" w:rsidRDefault="0073512B" w:rsidP="0073512B">
      <w:pPr>
        <w:autoSpaceDE w:val="0"/>
        <w:autoSpaceDN w:val="0"/>
        <w:adjustRightInd w:val="0"/>
        <w:jc w:val="both"/>
        <w:rPr>
          <w:rFonts w:asciiTheme="minorHAnsi" w:hAnsiTheme="minorHAnsi"/>
          <w:szCs w:val="24"/>
        </w:rPr>
      </w:pPr>
      <w:r w:rsidRPr="00CE5F3D">
        <w:rPr>
          <w:rFonts w:asciiTheme="minorHAnsi" w:hAnsiTheme="minorHAnsi"/>
          <w:szCs w:val="24"/>
        </w:rPr>
        <w:t>Practice placements need to relate closely to academic progression and for this reason, students undertake a practice placement at each level of the programme, the learning outcomes of which correlate closely with the themes of each level. The themed progression of the programme has its basis in occupational science in that pre-registration practitioners need to understand the relationship between occupation and health and well-being before considering challenges to occupations.  These challenges could take the form of disease, ill-health, impairment or barriers to participation.</w:t>
      </w:r>
    </w:p>
    <w:p w14:paraId="71F43790" w14:textId="5B252E12" w:rsidR="0073512B" w:rsidRPr="00CE5F3D" w:rsidRDefault="0073512B" w:rsidP="0073512B">
      <w:pPr>
        <w:autoSpaceDE w:val="0"/>
        <w:autoSpaceDN w:val="0"/>
        <w:adjustRightInd w:val="0"/>
        <w:jc w:val="both"/>
        <w:rPr>
          <w:rFonts w:asciiTheme="minorHAnsi" w:hAnsiTheme="minorHAnsi"/>
          <w:szCs w:val="24"/>
        </w:rPr>
      </w:pPr>
    </w:p>
    <w:p w14:paraId="41047EBB" w14:textId="77777777" w:rsidR="0073512B" w:rsidRDefault="0073512B" w:rsidP="00103DBC">
      <w:pPr>
        <w:pStyle w:val="Heading1"/>
      </w:pPr>
      <w:bookmarkStart w:id="9" w:name="_Toc480893747"/>
      <w:r w:rsidRPr="00A40B3D">
        <w:t>Structure</w:t>
      </w:r>
      <w:r>
        <w:t xml:space="preserve"> </w:t>
      </w:r>
      <w:r w:rsidRPr="00A40B3D">
        <w:t>of the Programme</w:t>
      </w:r>
      <w:bookmarkEnd w:id="9"/>
      <w:r w:rsidRPr="00A40B3D">
        <w:t xml:space="preserve"> </w:t>
      </w:r>
    </w:p>
    <w:p w14:paraId="647EA9AB" w14:textId="77777777" w:rsidR="0073512B" w:rsidRDefault="0073512B" w:rsidP="0073512B">
      <w:pPr>
        <w:rPr>
          <w:rFonts w:asciiTheme="minorHAnsi" w:hAnsiTheme="minorHAnsi"/>
        </w:rPr>
      </w:pPr>
      <w:r w:rsidRPr="00FE4C19">
        <w:rPr>
          <w:rFonts w:asciiTheme="minorHAnsi" w:hAnsiTheme="minorHAnsi"/>
        </w:rPr>
        <w:t>The above philosophy develops thematically through the three levels which constitute the academic structure of the undergraduate curriculum, as follows:</w:t>
      </w:r>
    </w:p>
    <w:p w14:paraId="6A3FE7E0" w14:textId="77777777" w:rsidR="0073512B" w:rsidRPr="00FE4C19" w:rsidRDefault="0073512B" w:rsidP="0073512B">
      <w:pPr>
        <w:rPr>
          <w:rFonts w:asciiTheme="minorHAnsi" w:hAnsiTheme="minorHAnsi"/>
        </w:rPr>
      </w:pPr>
    </w:p>
    <w:p w14:paraId="30AF65A7" w14:textId="77777777" w:rsidR="0073512B" w:rsidRPr="00103DBC" w:rsidRDefault="0073512B" w:rsidP="0073512B">
      <w:pPr>
        <w:pStyle w:val="Heading3"/>
        <w:jc w:val="both"/>
        <w:rPr>
          <w:color w:val="538135" w:themeColor="accent6" w:themeShade="BF"/>
        </w:rPr>
      </w:pPr>
      <w:bookmarkStart w:id="10" w:name="_Toc480893748"/>
      <w:r w:rsidRPr="00103DBC">
        <w:rPr>
          <w:color w:val="538135" w:themeColor="accent6" w:themeShade="BF"/>
        </w:rPr>
        <w:t>Level 1 – Exploring Occupation</w:t>
      </w:r>
      <w:bookmarkEnd w:id="10"/>
    </w:p>
    <w:p w14:paraId="53DB7303" w14:textId="77777777" w:rsidR="0073512B" w:rsidRPr="00CE5F3D" w:rsidRDefault="0073512B" w:rsidP="0073512B">
      <w:pPr>
        <w:autoSpaceDE w:val="0"/>
        <w:autoSpaceDN w:val="0"/>
        <w:adjustRightInd w:val="0"/>
        <w:jc w:val="both"/>
        <w:rPr>
          <w:rFonts w:asciiTheme="minorHAnsi" w:hAnsiTheme="minorHAnsi"/>
          <w:szCs w:val="24"/>
        </w:rPr>
      </w:pPr>
      <w:r w:rsidRPr="00CE5F3D">
        <w:rPr>
          <w:rFonts w:asciiTheme="minorHAnsi" w:hAnsiTheme="minorHAnsi"/>
          <w:szCs w:val="24"/>
        </w:rPr>
        <w:t>The social, institutional, cultural and physical contexts which affect people’s health and well-being through their impact on their occupations are considered alongside integral human factors.</w:t>
      </w:r>
    </w:p>
    <w:p w14:paraId="24D80E89" w14:textId="77777777" w:rsidR="0073512B" w:rsidRPr="00CE5F3D" w:rsidRDefault="0073512B" w:rsidP="0073512B">
      <w:pPr>
        <w:tabs>
          <w:tab w:val="left" w:pos="0"/>
        </w:tabs>
        <w:suppressAutoHyphens/>
        <w:ind w:left="363"/>
        <w:jc w:val="both"/>
        <w:rPr>
          <w:rFonts w:asciiTheme="minorHAnsi" w:hAnsiTheme="minorHAnsi"/>
          <w:spacing w:val="-3"/>
          <w:szCs w:val="24"/>
        </w:rPr>
      </w:pPr>
    </w:p>
    <w:p w14:paraId="0FB26C73"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Introduces the student to the concepts of occupational science, the disciplines of anatomy &amp; physiology, psychology and human factors</w:t>
      </w:r>
    </w:p>
    <w:p w14:paraId="4AF7209D"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These subjects lay the foundations for the study of occupation and its therapeutic use</w:t>
      </w:r>
    </w:p>
    <w:p w14:paraId="05AB00A7" w14:textId="77777777" w:rsidR="0073512B" w:rsidRDefault="0073512B" w:rsidP="0073512B">
      <w:pPr>
        <w:numPr>
          <w:ilvl w:val="0"/>
          <w:numId w:val="15"/>
        </w:numPr>
        <w:tabs>
          <w:tab w:val="left" w:pos="0"/>
        </w:tabs>
        <w:suppressAutoHyphens/>
        <w:jc w:val="both"/>
        <w:rPr>
          <w:rFonts w:asciiTheme="minorHAnsi" w:hAnsiTheme="minorHAnsi"/>
          <w:spacing w:val="-3"/>
          <w:szCs w:val="24"/>
        </w:rPr>
      </w:pPr>
      <w:r w:rsidRPr="00FE4C19">
        <w:rPr>
          <w:rFonts w:asciiTheme="minorHAnsi" w:hAnsiTheme="minorHAnsi"/>
          <w:spacing w:val="-3"/>
          <w:szCs w:val="24"/>
        </w:rPr>
        <w:t>This culminates in the student being able to demonstrate evidence of how occupation supports health and well-being</w:t>
      </w:r>
    </w:p>
    <w:p w14:paraId="0C44C370" w14:textId="77777777" w:rsidR="0073512B" w:rsidRPr="00FE4C19" w:rsidRDefault="0073512B" w:rsidP="0073512B">
      <w:pPr>
        <w:numPr>
          <w:ilvl w:val="0"/>
          <w:numId w:val="15"/>
        </w:numPr>
        <w:tabs>
          <w:tab w:val="left" w:pos="0"/>
        </w:tabs>
        <w:suppressAutoHyphens/>
        <w:jc w:val="both"/>
        <w:rPr>
          <w:rFonts w:asciiTheme="minorHAnsi" w:hAnsiTheme="minorHAnsi"/>
          <w:spacing w:val="-3"/>
          <w:szCs w:val="24"/>
        </w:rPr>
      </w:pPr>
      <w:r>
        <w:rPr>
          <w:rFonts w:asciiTheme="minorHAnsi" w:hAnsiTheme="minorHAnsi"/>
          <w:spacing w:val="-3"/>
          <w:szCs w:val="24"/>
        </w:rPr>
        <w:t xml:space="preserve">Students then engage in a </w:t>
      </w:r>
      <w:r w:rsidRPr="00FE4C19">
        <w:rPr>
          <w:rFonts w:asciiTheme="minorHAnsi" w:hAnsiTheme="minorHAnsi"/>
          <w:spacing w:val="-3"/>
          <w:szCs w:val="24"/>
        </w:rPr>
        <w:t>module to provide a basic foundation of practical skills in readiness for the first placement</w:t>
      </w:r>
    </w:p>
    <w:p w14:paraId="450A5F14" w14:textId="77777777" w:rsidR="0073512B" w:rsidRPr="00CE5F3D" w:rsidRDefault="0073512B" w:rsidP="0073512B">
      <w:pPr>
        <w:tabs>
          <w:tab w:val="left" w:pos="0"/>
        </w:tabs>
        <w:suppressAutoHyphens/>
        <w:ind w:left="1077"/>
        <w:jc w:val="both"/>
        <w:rPr>
          <w:rFonts w:asciiTheme="minorHAnsi" w:hAnsiTheme="minorHAnsi"/>
          <w:spacing w:val="-3"/>
          <w:szCs w:val="24"/>
        </w:rPr>
      </w:pPr>
    </w:p>
    <w:p w14:paraId="39EE4F5E" w14:textId="77777777" w:rsidR="0073512B" w:rsidRPr="00103DBC" w:rsidRDefault="0073512B" w:rsidP="0073512B">
      <w:pPr>
        <w:pStyle w:val="Heading3"/>
        <w:jc w:val="both"/>
        <w:rPr>
          <w:color w:val="538135" w:themeColor="accent6" w:themeShade="BF"/>
        </w:rPr>
      </w:pPr>
      <w:bookmarkStart w:id="11" w:name="_Toc480893749"/>
      <w:r w:rsidRPr="00103DBC">
        <w:rPr>
          <w:color w:val="538135" w:themeColor="accent6" w:themeShade="BF"/>
        </w:rPr>
        <w:t>Level 2 – Valuing Occupation</w:t>
      </w:r>
      <w:bookmarkEnd w:id="11"/>
    </w:p>
    <w:p w14:paraId="06679F78"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Considers how occupational therapy can ameliorate the impact of congenital or acquired health challenges on a person’s occupations</w:t>
      </w:r>
    </w:p>
    <w:p w14:paraId="505D7BA9"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Explores a range of conditions and appropriate occupational therapy interventions based different approaches and the media utilised and their application.</w:t>
      </w:r>
    </w:p>
    <w:p w14:paraId="2D5DDDA9"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The professional practice experience allows the student to focus on interventions used by occupational therapists, their evidence base, and the unique contribution of occupational therapy</w:t>
      </w:r>
    </w:p>
    <w:p w14:paraId="050D5904"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Students are encouraged to develop evidence based practice skills to justify interventions</w:t>
      </w:r>
    </w:p>
    <w:p w14:paraId="6C1C9FE7"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The level will conclude with the student being able to discuss how occupational therapy can transform the lives of people with complex and multiple challenges to occupation and enable occupational performance</w:t>
      </w:r>
    </w:p>
    <w:p w14:paraId="212F5CA0" w14:textId="77777777" w:rsidR="0073512B" w:rsidRPr="00CE5F3D" w:rsidRDefault="0073512B" w:rsidP="0073512B">
      <w:pPr>
        <w:tabs>
          <w:tab w:val="left" w:pos="0"/>
        </w:tabs>
        <w:suppressAutoHyphens/>
        <w:ind w:left="1083"/>
        <w:jc w:val="both"/>
        <w:rPr>
          <w:rFonts w:asciiTheme="minorHAnsi" w:hAnsiTheme="minorHAnsi"/>
          <w:spacing w:val="-3"/>
          <w:szCs w:val="24"/>
        </w:rPr>
      </w:pPr>
    </w:p>
    <w:p w14:paraId="31013BC5" w14:textId="77777777" w:rsidR="0073512B" w:rsidRPr="00103DBC" w:rsidRDefault="0073512B" w:rsidP="0073512B">
      <w:pPr>
        <w:pStyle w:val="Heading3"/>
        <w:jc w:val="both"/>
        <w:rPr>
          <w:color w:val="538135" w:themeColor="accent6" w:themeShade="BF"/>
        </w:rPr>
      </w:pPr>
      <w:bookmarkStart w:id="12" w:name="_Toc480893750"/>
      <w:r w:rsidRPr="00103DBC">
        <w:rPr>
          <w:color w:val="538135" w:themeColor="accent6" w:themeShade="BF"/>
        </w:rPr>
        <w:t>Level 3 – Promoting Occupation</w:t>
      </w:r>
      <w:bookmarkEnd w:id="12"/>
      <w:r w:rsidRPr="00103DBC">
        <w:rPr>
          <w:color w:val="538135" w:themeColor="accent6" w:themeShade="BF"/>
        </w:rPr>
        <w:t xml:space="preserve"> </w:t>
      </w:r>
    </w:p>
    <w:p w14:paraId="175EBFA6"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Further develop the student’s clinical reasoning skills particularly in the unique contribution of occupational therapy in the context of public health and health promotion</w:t>
      </w:r>
    </w:p>
    <w:p w14:paraId="28EAF6EF"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The student develops research skills, as well as how to apply evidence to support and change practice</w:t>
      </w:r>
    </w:p>
    <w:p w14:paraId="590FE811"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The practice placement allows the student to consolidate their professional skills and reflect on how theory and practice interlink</w:t>
      </w:r>
    </w:p>
    <w:p w14:paraId="5246CBB0"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Completion of this level will culminate in the student being able to critically evaluate how occupational therapists enable occupation</w:t>
      </w:r>
    </w:p>
    <w:p w14:paraId="0100EDEB" w14:textId="77777777" w:rsidR="0073512B" w:rsidRPr="00CE5F3D" w:rsidRDefault="0073512B" w:rsidP="0073512B">
      <w:pPr>
        <w:numPr>
          <w:ilvl w:val="0"/>
          <w:numId w:val="15"/>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Understanding the skill set of an occupational therapist and how it can be applied in practice with service users in a diverse range of settings, as well as individual service users with complex/multiple occupational challenges</w:t>
      </w:r>
    </w:p>
    <w:p w14:paraId="1BB3EEB8" w14:textId="77777777" w:rsidR="0073512B" w:rsidRPr="00CE5F3D" w:rsidRDefault="0073512B" w:rsidP="0073512B">
      <w:pPr>
        <w:tabs>
          <w:tab w:val="left" w:pos="0"/>
        </w:tabs>
        <w:suppressAutoHyphens/>
        <w:spacing w:before="100" w:beforeAutospacing="1" w:after="100" w:afterAutospacing="1"/>
        <w:jc w:val="both"/>
        <w:rPr>
          <w:rFonts w:asciiTheme="minorHAnsi" w:hAnsiTheme="minorHAnsi"/>
          <w:szCs w:val="24"/>
        </w:rPr>
      </w:pPr>
      <w:r w:rsidRPr="00CE5F3D">
        <w:rPr>
          <w:rFonts w:asciiTheme="minorHAnsi" w:hAnsiTheme="minorHAnsi"/>
          <w:szCs w:val="24"/>
        </w:rPr>
        <w:t>The Occupational Therapy Programme is designed to include a wide variety of learning opportunities for students, in recognition of the life experience and learning styles that the students bring with them in to Higher Education.</w:t>
      </w:r>
      <w:r>
        <w:rPr>
          <w:rFonts w:asciiTheme="minorHAnsi" w:hAnsiTheme="minorHAnsi"/>
          <w:szCs w:val="24"/>
        </w:rPr>
        <w:t xml:space="preserve"> </w:t>
      </w:r>
      <w:r w:rsidRPr="00CE5F3D">
        <w:rPr>
          <w:rFonts w:asciiTheme="minorHAnsi" w:hAnsiTheme="minorHAnsi"/>
          <w:szCs w:val="24"/>
        </w:rPr>
        <w:t xml:space="preserve">These learning opportunities include case study groups; task orientated group work, discussion groups, </w:t>
      </w:r>
      <w:r>
        <w:rPr>
          <w:rFonts w:asciiTheme="minorHAnsi" w:hAnsiTheme="minorHAnsi"/>
          <w:szCs w:val="24"/>
        </w:rPr>
        <w:t xml:space="preserve">simulation, </w:t>
      </w:r>
      <w:r w:rsidRPr="00CE5F3D">
        <w:rPr>
          <w:rFonts w:asciiTheme="minorHAnsi" w:hAnsiTheme="minorHAnsi"/>
          <w:szCs w:val="24"/>
        </w:rPr>
        <w:t>service learning, as well as more traditional forums such as lectures and seminars.  Students must also demonstrate a commitment to independent study in addition to all the formal learning opportunities presented to them on the programme. This allows for an increased focus on the application of theory to practice, in the learning environments on offer.</w:t>
      </w:r>
    </w:p>
    <w:p w14:paraId="60D9D1F9" w14:textId="77777777" w:rsidR="0073512B" w:rsidRPr="00103DBC" w:rsidRDefault="0073512B" w:rsidP="0073512B">
      <w:pPr>
        <w:pStyle w:val="Heading3"/>
        <w:jc w:val="both"/>
        <w:rPr>
          <w:color w:val="538135" w:themeColor="accent6" w:themeShade="BF"/>
        </w:rPr>
      </w:pPr>
      <w:bookmarkStart w:id="13" w:name="_Toc480893751"/>
      <w:r w:rsidRPr="00103DBC">
        <w:rPr>
          <w:color w:val="538135" w:themeColor="accent6" w:themeShade="BF"/>
        </w:rPr>
        <w:t>Theory - Practice Link</w:t>
      </w:r>
      <w:bookmarkEnd w:id="13"/>
    </w:p>
    <w:p w14:paraId="1F592D97" w14:textId="77777777" w:rsidR="0073512B" w:rsidRPr="00CE5F3D" w:rsidRDefault="0073512B" w:rsidP="0073512B">
      <w:pPr>
        <w:jc w:val="both"/>
        <w:rPr>
          <w:rFonts w:asciiTheme="minorHAnsi" w:hAnsiTheme="minorHAnsi"/>
          <w:szCs w:val="24"/>
        </w:rPr>
      </w:pPr>
      <w:r w:rsidRPr="00CE5F3D">
        <w:rPr>
          <w:rFonts w:asciiTheme="minorHAnsi" w:hAnsiTheme="minorHAnsi"/>
          <w:szCs w:val="24"/>
        </w:rPr>
        <w:t>The thematic content of each level includes the Practice Placement module(s). The learning outcomes for each placement include components from each of the modules that will be enhanced and demonstrated in practice. Addit</w:t>
      </w:r>
      <w:r>
        <w:rPr>
          <w:rFonts w:asciiTheme="minorHAnsi" w:hAnsiTheme="minorHAnsi"/>
          <w:szCs w:val="24"/>
        </w:rPr>
        <w:t>ionally level 2 and 3 placement modules</w:t>
      </w:r>
      <w:r w:rsidRPr="00CE5F3D">
        <w:rPr>
          <w:rFonts w:asciiTheme="minorHAnsi" w:hAnsiTheme="minorHAnsi"/>
          <w:szCs w:val="24"/>
        </w:rPr>
        <w:t xml:space="preserve"> have written assignments, based on the theme for that level. In completing the practice assignment the student will draw on learning from each of the modules studied. Throughout the theoretical modules students are encouraged to reflect on learning and its practical application.  They are encouraged to keep supporting evidence in a continuing Professional Practice Portfolio.</w:t>
      </w:r>
    </w:p>
    <w:p w14:paraId="3B36B9D8" w14:textId="77777777" w:rsidR="0073512B" w:rsidRPr="00CE5F3D" w:rsidRDefault="0073512B" w:rsidP="0073512B">
      <w:pPr>
        <w:jc w:val="both"/>
        <w:rPr>
          <w:rFonts w:asciiTheme="minorHAnsi" w:hAnsiTheme="minorHAnsi"/>
          <w:szCs w:val="24"/>
        </w:rPr>
      </w:pPr>
    </w:p>
    <w:p w14:paraId="3D8471F4" w14:textId="77777777" w:rsidR="0073512B" w:rsidRPr="00103DBC" w:rsidRDefault="0073512B" w:rsidP="0073512B">
      <w:pPr>
        <w:pStyle w:val="Heading2"/>
        <w:rPr>
          <w:rFonts w:cs="Arial"/>
          <w:color w:val="538135" w:themeColor="accent6" w:themeShade="BF"/>
          <w:szCs w:val="24"/>
        </w:rPr>
      </w:pPr>
      <w:bookmarkStart w:id="14" w:name="_Toc532796916"/>
      <w:bookmarkStart w:id="15" w:name="_Toc532636279"/>
      <w:bookmarkStart w:id="16" w:name="_Toc253582082"/>
      <w:bookmarkStart w:id="17" w:name="_Toc480893752"/>
      <w:r w:rsidRPr="00103DBC">
        <w:rPr>
          <w:rFonts w:cs="Arial"/>
          <w:color w:val="538135" w:themeColor="accent6" w:themeShade="BF"/>
          <w:szCs w:val="24"/>
        </w:rPr>
        <w:t>A</w:t>
      </w:r>
      <w:bookmarkEnd w:id="14"/>
      <w:bookmarkEnd w:id="15"/>
      <w:r w:rsidRPr="00103DBC">
        <w:rPr>
          <w:rFonts w:cs="Arial"/>
          <w:color w:val="538135" w:themeColor="accent6" w:themeShade="BF"/>
          <w:szCs w:val="24"/>
        </w:rPr>
        <w:t>ims of the Programme</w:t>
      </w:r>
      <w:bookmarkEnd w:id="16"/>
      <w:bookmarkEnd w:id="17"/>
    </w:p>
    <w:p w14:paraId="1D14795B" w14:textId="77777777" w:rsidR="0073512B" w:rsidRPr="00CE5F3D" w:rsidRDefault="0073512B" w:rsidP="0073512B">
      <w:pPr>
        <w:tabs>
          <w:tab w:val="left" w:pos="-720"/>
          <w:tab w:val="left" w:pos="0"/>
        </w:tabs>
        <w:suppressAutoHyphens/>
        <w:jc w:val="both"/>
        <w:rPr>
          <w:rFonts w:asciiTheme="minorHAnsi" w:hAnsiTheme="minorHAnsi"/>
          <w:spacing w:val="-3"/>
          <w:szCs w:val="24"/>
        </w:rPr>
      </w:pPr>
      <w:r w:rsidRPr="00CE5F3D">
        <w:rPr>
          <w:rFonts w:asciiTheme="minorHAnsi" w:hAnsiTheme="minorHAnsi"/>
          <w:spacing w:val="-3"/>
          <w:szCs w:val="24"/>
        </w:rPr>
        <w:t>The main aim of the programme is to ensure that occupational therapists qualifying from the University of the West of England are reflective practitioners, who take responsibility for their own professional development, and are able to contribute to the safe, ethical and effective delivery of occupational therapy services in a wide variety of inter</w:t>
      </w:r>
      <w:r>
        <w:rPr>
          <w:rFonts w:asciiTheme="minorHAnsi" w:hAnsiTheme="minorHAnsi"/>
          <w:spacing w:val="-3"/>
          <w:szCs w:val="24"/>
        </w:rPr>
        <w:t>-</w:t>
      </w:r>
      <w:r w:rsidRPr="00CE5F3D">
        <w:rPr>
          <w:rFonts w:asciiTheme="minorHAnsi" w:hAnsiTheme="minorHAnsi"/>
          <w:spacing w:val="-3"/>
          <w:szCs w:val="24"/>
        </w:rPr>
        <w:t xml:space="preserve">professional and multicultural contexts. </w:t>
      </w:r>
    </w:p>
    <w:p w14:paraId="35805820" w14:textId="77777777" w:rsidR="0073512B" w:rsidRPr="00CE5F3D" w:rsidRDefault="0073512B" w:rsidP="0073512B">
      <w:pPr>
        <w:tabs>
          <w:tab w:val="left" w:pos="-720"/>
          <w:tab w:val="left" w:pos="0"/>
        </w:tabs>
        <w:suppressAutoHyphens/>
        <w:jc w:val="both"/>
        <w:rPr>
          <w:rFonts w:asciiTheme="minorHAnsi" w:hAnsiTheme="minorHAnsi"/>
          <w:spacing w:val="-3"/>
          <w:szCs w:val="24"/>
        </w:rPr>
      </w:pPr>
      <w:r w:rsidRPr="00CE5F3D">
        <w:rPr>
          <w:rFonts w:asciiTheme="minorHAnsi" w:hAnsiTheme="minorHAnsi"/>
          <w:spacing w:val="-3"/>
          <w:szCs w:val="24"/>
        </w:rPr>
        <w:t xml:space="preserve"> </w:t>
      </w:r>
    </w:p>
    <w:p w14:paraId="17C182B8" w14:textId="77777777" w:rsidR="0073512B" w:rsidRPr="00CE5F3D" w:rsidRDefault="0073512B" w:rsidP="0073512B">
      <w:pPr>
        <w:jc w:val="both"/>
        <w:rPr>
          <w:rFonts w:asciiTheme="minorHAnsi" w:hAnsiTheme="minorHAnsi"/>
          <w:szCs w:val="24"/>
        </w:rPr>
      </w:pPr>
      <w:r w:rsidRPr="00CE5F3D">
        <w:rPr>
          <w:rFonts w:asciiTheme="minorHAnsi" w:hAnsiTheme="minorHAnsi"/>
          <w:szCs w:val="24"/>
        </w:rPr>
        <w:t>The programme aims to enable students to:</w:t>
      </w:r>
    </w:p>
    <w:p w14:paraId="75C07E12" w14:textId="77777777" w:rsidR="0073512B" w:rsidRPr="00CE5F3D" w:rsidRDefault="0073512B" w:rsidP="0073512B">
      <w:pPr>
        <w:jc w:val="both"/>
        <w:rPr>
          <w:rFonts w:asciiTheme="minorHAnsi" w:hAnsiTheme="minorHAnsi"/>
          <w:szCs w:val="24"/>
        </w:rPr>
      </w:pPr>
    </w:p>
    <w:p w14:paraId="74B15F56" w14:textId="77777777" w:rsidR="0073512B" w:rsidRPr="00CE5F3D" w:rsidRDefault="0073512B" w:rsidP="0073512B">
      <w:pPr>
        <w:numPr>
          <w:ilvl w:val="0"/>
          <w:numId w:val="16"/>
        </w:numPr>
        <w:jc w:val="both"/>
        <w:rPr>
          <w:rFonts w:asciiTheme="minorHAnsi" w:hAnsiTheme="minorHAnsi"/>
          <w:szCs w:val="24"/>
        </w:rPr>
      </w:pPr>
      <w:r w:rsidRPr="00CE5F3D">
        <w:rPr>
          <w:rFonts w:asciiTheme="minorHAnsi" w:hAnsiTheme="minorHAnsi"/>
          <w:szCs w:val="24"/>
        </w:rPr>
        <w:t xml:space="preserve">Fulfil the requirements to be eligible to apply for registration as an occupational therapist with </w:t>
      </w:r>
      <w:r>
        <w:rPr>
          <w:rFonts w:asciiTheme="minorHAnsi" w:hAnsiTheme="minorHAnsi"/>
          <w:szCs w:val="24"/>
        </w:rPr>
        <w:t>the Health Professions’ Council</w:t>
      </w:r>
    </w:p>
    <w:p w14:paraId="53A36E89" w14:textId="77777777" w:rsidR="0073512B" w:rsidRPr="00FF5691" w:rsidRDefault="0073512B" w:rsidP="0073512B">
      <w:pPr>
        <w:numPr>
          <w:ilvl w:val="0"/>
          <w:numId w:val="16"/>
        </w:numPr>
        <w:jc w:val="both"/>
        <w:rPr>
          <w:rFonts w:asciiTheme="minorHAnsi" w:hAnsiTheme="minorHAnsi"/>
          <w:szCs w:val="24"/>
        </w:rPr>
      </w:pPr>
      <w:r w:rsidRPr="00CE5F3D">
        <w:rPr>
          <w:rFonts w:asciiTheme="minorHAnsi" w:hAnsiTheme="minorHAnsi"/>
          <w:szCs w:val="24"/>
        </w:rPr>
        <w:t>Appreciate the broader context of health and social care activities</w:t>
      </w:r>
    </w:p>
    <w:p w14:paraId="3FD46732" w14:textId="77777777" w:rsidR="0073512B" w:rsidRPr="00CE5F3D" w:rsidRDefault="0073512B" w:rsidP="0073512B">
      <w:pPr>
        <w:numPr>
          <w:ilvl w:val="0"/>
          <w:numId w:val="16"/>
        </w:numPr>
        <w:jc w:val="both"/>
        <w:rPr>
          <w:rFonts w:asciiTheme="minorHAnsi" w:hAnsiTheme="minorHAnsi"/>
          <w:szCs w:val="24"/>
        </w:rPr>
      </w:pPr>
      <w:r>
        <w:rPr>
          <w:rFonts w:asciiTheme="minorHAnsi" w:hAnsiTheme="minorHAnsi"/>
          <w:szCs w:val="24"/>
        </w:rPr>
        <w:t>Be self-aware, self-</w:t>
      </w:r>
      <w:r w:rsidRPr="00CE5F3D">
        <w:rPr>
          <w:rFonts w:asciiTheme="minorHAnsi" w:hAnsiTheme="minorHAnsi"/>
          <w:szCs w:val="24"/>
        </w:rPr>
        <w:t>directed and s</w:t>
      </w:r>
      <w:r>
        <w:rPr>
          <w:rFonts w:asciiTheme="minorHAnsi" w:hAnsiTheme="minorHAnsi"/>
          <w:szCs w:val="24"/>
        </w:rPr>
        <w:t>ensitive to the needs of others</w:t>
      </w:r>
    </w:p>
    <w:p w14:paraId="5287B271" w14:textId="77777777" w:rsidR="0073512B" w:rsidRPr="00CE5F3D" w:rsidRDefault="0073512B" w:rsidP="0073512B">
      <w:pPr>
        <w:numPr>
          <w:ilvl w:val="0"/>
          <w:numId w:val="16"/>
        </w:numPr>
        <w:jc w:val="both"/>
        <w:rPr>
          <w:rFonts w:asciiTheme="minorHAnsi" w:hAnsiTheme="minorHAnsi"/>
          <w:szCs w:val="24"/>
        </w:rPr>
      </w:pPr>
      <w:r w:rsidRPr="00CE5F3D">
        <w:rPr>
          <w:rFonts w:asciiTheme="minorHAnsi" w:hAnsiTheme="minorHAnsi"/>
          <w:szCs w:val="24"/>
        </w:rPr>
        <w:t>Evaluate knowledge and</w:t>
      </w:r>
      <w:r>
        <w:rPr>
          <w:rFonts w:asciiTheme="minorHAnsi" w:hAnsiTheme="minorHAnsi"/>
          <w:szCs w:val="24"/>
        </w:rPr>
        <w:t xml:space="preserve"> practice in relation to theory</w:t>
      </w:r>
    </w:p>
    <w:p w14:paraId="3AD58B9E" w14:textId="77777777" w:rsidR="0073512B" w:rsidRPr="00CE5F3D" w:rsidRDefault="0073512B" w:rsidP="0073512B">
      <w:pPr>
        <w:numPr>
          <w:ilvl w:val="0"/>
          <w:numId w:val="16"/>
        </w:numPr>
        <w:jc w:val="both"/>
        <w:rPr>
          <w:rFonts w:asciiTheme="minorHAnsi" w:hAnsiTheme="minorHAnsi"/>
          <w:szCs w:val="24"/>
        </w:rPr>
      </w:pPr>
      <w:r w:rsidRPr="00CE5F3D">
        <w:rPr>
          <w:rFonts w:asciiTheme="minorHAnsi" w:hAnsiTheme="minorHAnsi"/>
          <w:szCs w:val="24"/>
        </w:rPr>
        <w:t>Develop the key skills necessary to practice competently and safely as an occupa</w:t>
      </w:r>
      <w:r>
        <w:rPr>
          <w:rFonts w:asciiTheme="minorHAnsi" w:hAnsiTheme="minorHAnsi"/>
          <w:szCs w:val="24"/>
        </w:rPr>
        <w:t xml:space="preserve">tional therapist </w:t>
      </w:r>
    </w:p>
    <w:p w14:paraId="2D59FBD3" w14:textId="77777777" w:rsidR="0073512B" w:rsidRPr="00CE5F3D" w:rsidRDefault="0073512B" w:rsidP="0073512B">
      <w:pPr>
        <w:numPr>
          <w:ilvl w:val="0"/>
          <w:numId w:val="16"/>
        </w:numPr>
        <w:jc w:val="both"/>
        <w:rPr>
          <w:rFonts w:asciiTheme="minorHAnsi" w:hAnsiTheme="minorHAnsi"/>
          <w:szCs w:val="24"/>
        </w:rPr>
      </w:pPr>
      <w:r w:rsidRPr="00CE5F3D">
        <w:rPr>
          <w:rFonts w:asciiTheme="minorHAnsi" w:hAnsiTheme="minorHAnsi"/>
          <w:szCs w:val="24"/>
        </w:rPr>
        <w:t xml:space="preserve">Develop effective and appropriate relationships with service users and carers in line with the College of Occupational Therapists’ (COT) Code of Ethics and </w:t>
      </w:r>
      <w:r>
        <w:rPr>
          <w:rFonts w:asciiTheme="minorHAnsi" w:hAnsiTheme="minorHAnsi"/>
          <w:szCs w:val="24"/>
        </w:rPr>
        <w:t>Professional Conduct (COT 2010)</w:t>
      </w:r>
    </w:p>
    <w:p w14:paraId="701E95CE" w14:textId="77777777" w:rsidR="0073512B" w:rsidRPr="00FF5691" w:rsidRDefault="0073512B" w:rsidP="0073512B">
      <w:pPr>
        <w:numPr>
          <w:ilvl w:val="0"/>
          <w:numId w:val="16"/>
        </w:numPr>
        <w:jc w:val="both"/>
        <w:rPr>
          <w:rFonts w:asciiTheme="minorHAnsi" w:hAnsiTheme="minorHAnsi"/>
          <w:szCs w:val="24"/>
        </w:rPr>
      </w:pPr>
      <w:r w:rsidRPr="00CE5F3D">
        <w:rPr>
          <w:rFonts w:asciiTheme="minorHAnsi" w:hAnsiTheme="minorHAnsi"/>
          <w:szCs w:val="24"/>
        </w:rPr>
        <w:t>Function effectively within an inter</w:t>
      </w:r>
      <w:r>
        <w:rPr>
          <w:rFonts w:asciiTheme="minorHAnsi" w:hAnsiTheme="minorHAnsi"/>
          <w:szCs w:val="24"/>
        </w:rPr>
        <w:t>-</w:t>
      </w:r>
      <w:r w:rsidRPr="00CE5F3D">
        <w:rPr>
          <w:rFonts w:asciiTheme="minorHAnsi" w:hAnsiTheme="minorHAnsi"/>
          <w:szCs w:val="24"/>
        </w:rPr>
        <w:t>professional team, with colleagues and other agencies</w:t>
      </w:r>
    </w:p>
    <w:p w14:paraId="6065FCF7" w14:textId="77777777" w:rsidR="0073512B" w:rsidRPr="00CE5F3D" w:rsidRDefault="0073512B" w:rsidP="0073512B">
      <w:pPr>
        <w:numPr>
          <w:ilvl w:val="0"/>
          <w:numId w:val="16"/>
        </w:numPr>
        <w:jc w:val="both"/>
        <w:rPr>
          <w:rFonts w:asciiTheme="minorHAnsi" w:hAnsiTheme="minorHAnsi"/>
          <w:szCs w:val="24"/>
        </w:rPr>
      </w:pPr>
      <w:r w:rsidRPr="00CE5F3D">
        <w:rPr>
          <w:rFonts w:asciiTheme="minorHAnsi" w:hAnsiTheme="minorHAnsi"/>
          <w:szCs w:val="24"/>
        </w:rPr>
        <w:t xml:space="preserve">Develop and promote a value base in practice that </w:t>
      </w:r>
      <w:r>
        <w:rPr>
          <w:rFonts w:asciiTheme="minorHAnsi" w:hAnsiTheme="minorHAnsi"/>
          <w:szCs w:val="24"/>
        </w:rPr>
        <w:t>respects equality and diversity</w:t>
      </w:r>
    </w:p>
    <w:p w14:paraId="43A676C2" w14:textId="77777777" w:rsidR="0073512B" w:rsidRPr="00FF5691" w:rsidRDefault="0073512B" w:rsidP="0073512B">
      <w:pPr>
        <w:numPr>
          <w:ilvl w:val="0"/>
          <w:numId w:val="16"/>
        </w:numPr>
        <w:jc w:val="both"/>
        <w:rPr>
          <w:rFonts w:asciiTheme="minorHAnsi" w:hAnsiTheme="minorHAnsi"/>
          <w:szCs w:val="24"/>
        </w:rPr>
      </w:pPr>
      <w:r w:rsidRPr="00CE5F3D">
        <w:rPr>
          <w:rFonts w:asciiTheme="minorHAnsi" w:hAnsiTheme="minorHAnsi"/>
          <w:szCs w:val="24"/>
        </w:rPr>
        <w:t>Develop leadership qualities and skills</w:t>
      </w:r>
    </w:p>
    <w:p w14:paraId="6426C0F3" w14:textId="77777777" w:rsidR="0073512B" w:rsidRPr="00CE5F3D" w:rsidRDefault="0073512B" w:rsidP="0073512B">
      <w:pPr>
        <w:numPr>
          <w:ilvl w:val="0"/>
          <w:numId w:val="16"/>
        </w:numPr>
        <w:jc w:val="both"/>
        <w:rPr>
          <w:rFonts w:asciiTheme="minorHAnsi" w:hAnsiTheme="minorHAnsi"/>
          <w:szCs w:val="24"/>
        </w:rPr>
      </w:pPr>
      <w:r w:rsidRPr="00CE5F3D">
        <w:rPr>
          <w:rFonts w:asciiTheme="minorHAnsi" w:hAnsiTheme="minorHAnsi"/>
          <w:szCs w:val="24"/>
        </w:rPr>
        <w:t>Develop and promote evidence based practice, and personal commitment to lifelong learning</w:t>
      </w:r>
    </w:p>
    <w:p w14:paraId="3DC50744" w14:textId="77777777" w:rsidR="0073512B" w:rsidRPr="00CE5F3D" w:rsidRDefault="0073512B" w:rsidP="0073512B">
      <w:pPr>
        <w:numPr>
          <w:ilvl w:val="0"/>
          <w:numId w:val="16"/>
        </w:numPr>
        <w:jc w:val="both"/>
        <w:rPr>
          <w:rFonts w:asciiTheme="minorHAnsi" w:hAnsiTheme="minorHAnsi"/>
          <w:szCs w:val="24"/>
        </w:rPr>
      </w:pPr>
      <w:r w:rsidRPr="00CE5F3D">
        <w:rPr>
          <w:rFonts w:asciiTheme="minorHAnsi" w:hAnsiTheme="minorHAnsi"/>
          <w:szCs w:val="24"/>
        </w:rPr>
        <w:t xml:space="preserve">Engage in the critical analysis of academic discourse in order </w:t>
      </w:r>
      <w:r>
        <w:rPr>
          <w:rFonts w:asciiTheme="minorHAnsi" w:hAnsiTheme="minorHAnsi"/>
          <w:szCs w:val="24"/>
        </w:rPr>
        <w:t>to continually develop practice</w:t>
      </w:r>
    </w:p>
    <w:p w14:paraId="4AB47F23" w14:textId="77777777" w:rsidR="0073512B" w:rsidRDefault="0073512B" w:rsidP="0073512B">
      <w:pPr>
        <w:numPr>
          <w:ilvl w:val="0"/>
          <w:numId w:val="17"/>
        </w:numPr>
        <w:ind w:left="360"/>
        <w:jc w:val="both"/>
        <w:rPr>
          <w:rFonts w:asciiTheme="minorHAnsi" w:hAnsiTheme="minorHAnsi"/>
          <w:szCs w:val="24"/>
        </w:rPr>
      </w:pPr>
      <w:r w:rsidRPr="00CE5F3D">
        <w:rPr>
          <w:rFonts w:asciiTheme="minorHAnsi" w:hAnsiTheme="minorHAnsi"/>
          <w:szCs w:val="24"/>
        </w:rPr>
        <w:t>Understand the purpose and processes involved in ensuring quality in service delivery</w:t>
      </w:r>
    </w:p>
    <w:p w14:paraId="097E4DD7" w14:textId="77777777" w:rsidR="0073512B" w:rsidRDefault="0073512B" w:rsidP="0073512B">
      <w:pPr>
        <w:jc w:val="both"/>
        <w:rPr>
          <w:rFonts w:asciiTheme="minorHAnsi" w:hAnsiTheme="minorHAnsi"/>
          <w:szCs w:val="24"/>
        </w:rPr>
      </w:pPr>
    </w:p>
    <w:p w14:paraId="4D7CE8B4" w14:textId="77777777" w:rsidR="0073512B" w:rsidRPr="00CE5F3D" w:rsidRDefault="0073512B" w:rsidP="0073512B">
      <w:pPr>
        <w:jc w:val="both"/>
        <w:rPr>
          <w:rFonts w:asciiTheme="minorHAnsi" w:hAnsiTheme="minorHAnsi"/>
          <w:szCs w:val="24"/>
        </w:rPr>
      </w:pPr>
    </w:p>
    <w:p w14:paraId="4BF812B0" w14:textId="77777777" w:rsidR="0073512B" w:rsidRPr="00B5676B" w:rsidRDefault="0073512B" w:rsidP="0073512B">
      <w:pPr>
        <w:pStyle w:val="Heading1"/>
        <w:keepNext/>
        <w:tabs>
          <w:tab w:val="num" w:pos="432"/>
        </w:tabs>
        <w:spacing w:before="0" w:after="0" w:line="240" w:lineRule="auto"/>
        <w:ind w:left="432" w:hanging="432"/>
        <w:jc w:val="both"/>
      </w:pPr>
      <w:bookmarkStart w:id="18" w:name="_Toc253582083"/>
      <w:bookmarkStart w:id="19" w:name="_Toc480893753"/>
      <w:r w:rsidRPr="00B5676B">
        <w:t>Programme Structure and Outline</w:t>
      </w:r>
      <w:bookmarkEnd w:id="18"/>
      <w:bookmarkEnd w:id="19"/>
    </w:p>
    <w:p w14:paraId="06F1C6DA" w14:textId="77777777" w:rsidR="0073512B" w:rsidRPr="00CE5F3D" w:rsidRDefault="0073512B" w:rsidP="0073512B">
      <w:pPr>
        <w:jc w:val="both"/>
        <w:rPr>
          <w:rFonts w:asciiTheme="minorHAnsi" w:hAnsiTheme="minorHAnsi"/>
          <w:szCs w:val="24"/>
        </w:rPr>
      </w:pPr>
    </w:p>
    <w:p w14:paraId="046655AB" w14:textId="77777777" w:rsidR="0073512B" w:rsidRPr="00103DBC" w:rsidRDefault="0073512B" w:rsidP="0073512B">
      <w:pPr>
        <w:pStyle w:val="Heading2"/>
        <w:ind w:left="576" w:hanging="576"/>
        <w:rPr>
          <w:color w:val="538135" w:themeColor="accent6" w:themeShade="BF"/>
        </w:rPr>
      </w:pPr>
      <w:bookmarkStart w:id="20" w:name="_Toc253582084"/>
      <w:bookmarkStart w:id="21" w:name="_Toc480893754"/>
      <w:r w:rsidRPr="00103DBC">
        <w:rPr>
          <w:color w:val="538135" w:themeColor="accent6" w:themeShade="BF"/>
        </w:rPr>
        <w:t>Programme Structure</w:t>
      </w:r>
      <w:bookmarkEnd w:id="20"/>
      <w:r w:rsidRPr="00103DBC">
        <w:rPr>
          <w:color w:val="538135" w:themeColor="accent6" w:themeShade="BF"/>
        </w:rPr>
        <w:t xml:space="preserve"> (Curriculum 2015)</w:t>
      </w:r>
      <w:bookmarkEnd w:id="21"/>
    </w:p>
    <w:p w14:paraId="64F124A3" w14:textId="77777777" w:rsidR="0073512B" w:rsidRDefault="0073512B" w:rsidP="0073512B">
      <w:pPr>
        <w:tabs>
          <w:tab w:val="left" w:pos="0"/>
        </w:tabs>
        <w:suppressAutoHyphens/>
        <w:jc w:val="both"/>
        <w:rPr>
          <w:rFonts w:asciiTheme="minorHAnsi" w:hAnsiTheme="minorHAnsi"/>
          <w:spacing w:val="-3"/>
          <w:szCs w:val="24"/>
        </w:rPr>
      </w:pPr>
      <w:r w:rsidRPr="00CE5F3D">
        <w:rPr>
          <w:rFonts w:asciiTheme="minorHAnsi" w:hAnsiTheme="minorHAnsi"/>
          <w:spacing w:val="-3"/>
          <w:szCs w:val="24"/>
        </w:rPr>
        <w:t>The structure reflects the primacy of occupational therapy as a discipline but also reflects the inter</w:t>
      </w:r>
      <w:r>
        <w:rPr>
          <w:rFonts w:asciiTheme="minorHAnsi" w:hAnsiTheme="minorHAnsi"/>
          <w:spacing w:val="-3"/>
          <w:szCs w:val="24"/>
        </w:rPr>
        <w:t>-</w:t>
      </w:r>
      <w:r w:rsidRPr="00CE5F3D">
        <w:rPr>
          <w:rFonts w:asciiTheme="minorHAnsi" w:hAnsiTheme="minorHAnsi"/>
          <w:spacing w:val="-3"/>
          <w:szCs w:val="24"/>
        </w:rPr>
        <w:t>professional nature of professional practice and seeks to acknowledge other disciplines that inform and enhance occupational therapy education. Emphasis is placed on integrating theory with practice, clinical reasoning and problem solving in order to provide the best possible education for the student and health and s</w:t>
      </w:r>
      <w:r>
        <w:rPr>
          <w:rFonts w:asciiTheme="minorHAnsi" w:hAnsiTheme="minorHAnsi"/>
          <w:spacing w:val="-3"/>
          <w:szCs w:val="24"/>
        </w:rPr>
        <w:t xml:space="preserve">ocial care for the individual. </w:t>
      </w:r>
    </w:p>
    <w:p w14:paraId="12175ECE" w14:textId="77777777" w:rsidR="0073512B" w:rsidRPr="00CE5F3D" w:rsidRDefault="0073512B" w:rsidP="0073512B">
      <w:pPr>
        <w:tabs>
          <w:tab w:val="left" w:pos="0"/>
        </w:tabs>
        <w:suppressAutoHyphens/>
        <w:jc w:val="both"/>
        <w:rPr>
          <w:rFonts w:asciiTheme="minorHAnsi" w:hAnsiTheme="minorHAnsi"/>
          <w:spacing w:val="-3"/>
          <w:szCs w:val="24"/>
        </w:rPr>
      </w:pPr>
    </w:p>
    <w:p w14:paraId="259CB34B"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The three academic levels equate to the three academic years of study.   Level 1 studies conclude with the first full practice experience, which takes place at the end of the year one</w:t>
      </w:r>
      <w:r>
        <w:rPr>
          <w:rFonts w:asciiTheme="minorHAnsi" w:hAnsiTheme="minorHAnsi"/>
          <w:spacing w:val="-3"/>
          <w:szCs w:val="24"/>
        </w:rPr>
        <w:t>, April-July</w:t>
      </w:r>
      <w:r w:rsidRPr="00CE5F3D">
        <w:rPr>
          <w:rFonts w:asciiTheme="minorHAnsi" w:hAnsiTheme="minorHAnsi"/>
          <w:spacing w:val="-3"/>
          <w:szCs w:val="24"/>
        </w:rPr>
        <w:t>. The second period of pr</w:t>
      </w:r>
      <w:r>
        <w:rPr>
          <w:rFonts w:asciiTheme="minorHAnsi" w:hAnsiTheme="minorHAnsi"/>
          <w:spacing w:val="-3"/>
          <w:szCs w:val="24"/>
        </w:rPr>
        <w:t>actice is in January-March of</w:t>
      </w:r>
      <w:r w:rsidRPr="00CE5F3D">
        <w:rPr>
          <w:rFonts w:asciiTheme="minorHAnsi" w:hAnsiTheme="minorHAnsi"/>
          <w:spacing w:val="-3"/>
          <w:szCs w:val="24"/>
        </w:rPr>
        <w:t xml:space="preserve"> year tw</w:t>
      </w:r>
      <w:r>
        <w:rPr>
          <w:rFonts w:asciiTheme="minorHAnsi" w:hAnsiTheme="minorHAnsi"/>
          <w:spacing w:val="-3"/>
          <w:szCs w:val="24"/>
        </w:rPr>
        <w:t xml:space="preserve">o.  The final, level 3, practice placement </w:t>
      </w:r>
      <w:r w:rsidRPr="00CE5F3D">
        <w:rPr>
          <w:rFonts w:asciiTheme="minorHAnsi" w:hAnsiTheme="minorHAnsi"/>
          <w:spacing w:val="-3"/>
          <w:szCs w:val="24"/>
        </w:rPr>
        <w:t>take</w:t>
      </w:r>
      <w:r>
        <w:rPr>
          <w:rFonts w:asciiTheme="minorHAnsi" w:hAnsiTheme="minorHAnsi"/>
          <w:spacing w:val="-3"/>
          <w:szCs w:val="24"/>
        </w:rPr>
        <w:t>s</w:t>
      </w:r>
      <w:r w:rsidRPr="00CE5F3D">
        <w:rPr>
          <w:rFonts w:asciiTheme="minorHAnsi" w:hAnsiTheme="minorHAnsi"/>
          <w:spacing w:val="-3"/>
          <w:szCs w:val="24"/>
        </w:rPr>
        <w:t xml:space="preserve"> place between October-December of the final year.</w:t>
      </w:r>
    </w:p>
    <w:p w14:paraId="07970F67" w14:textId="77777777" w:rsidR="0073512B" w:rsidRPr="00CE5F3D" w:rsidRDefault="0073512B" w:rsidP="0073512B">
      <w:pPr>
        <w:numPr>
          <w:ilvl w:val="12"/>
          <w:numId w:val="0"/>
        </w:numPr>
        <w:tabs>
          <w:tab w:val="left" w:pos="0"/>
        </w:tabs>
        <w:suppressAutoHyphens/>
        <w:spacing w:before="60"/>
        <w:jc w:val="both"/>
        <w:rPr>
          <w:rFonts w:asciiTheme="minorHAnsi" w:hAnsiTheme="minorHAnsi"/>
          <w:b/>
          <w:spacing w:val="-3"/>
          <w:szCs w:val="24"/>
        </w:rPr>
      </w:pPr>
    </w:p>
    <w:p w14:paraId="49369D03" w14:textId="77777777" w:rsidR="0073512B" w:rsidRDefault="0073512B" w:rsidP="0073512B">
      <w:pPr>
        <w:numPr>
          <w:ilvl w:val="12"/>
          <w:numId w:val="0"/>
        </w:numPr>
        <w:tabs>
          <w:tab w:val="left" w:pos="0"/>
        </w:tabs>
        <w:suppressAutoHyphens/>
        <w:spacing w:before="60"/>
        <w:jc w:val="both"/>
        <w:rPr>
          <w:rFonts w:asciiTheme="minorHAnsi" w:hAnsiTheme="minorHAnsi"/>
          <w:spacing w:val="-3"/>
          <w:szCs w:val="24"/>
        </w:rPr>
      </w:pPr>
      <w:r w:rsidRPr="00CE5F3D">
        <w:rPr>
          <w:rFonts w:asciiTheme="minorHAnsi" w:hAnsiTheme="minorHAnsi"/>
          <w:spacing w:val="-3"/>
          <w:szCs w:val="24"/>
        </w:rPr>
        <w:t>Although the levels build upon one another, progress through each module of the award is perceived to be dynamic; the various components being interrelated and interdependent.</w:t>
      </w:r>
    </w:p>
    <w:p w14:paraId="4F325794" w14:textId="77777777" w:rsidR="0073512B" w:rsidRDefault="0073512B" w:rsidP="0073512B">
      <w:pPr>
        <w:numPr>
          <w:ilvl w:val="12"/>
          <w:numId w:val="0"/>
        </w:numPr>
        <w:tabs>
          <w:tab w:val="left" w:pos="0"/>
        </w:tabs>
        <w:suppressAutoHyphens/>
        <w:spacing w:before="60"/>
        <w:jc w:val="both"/>
        <w:rPr>
          <w:rFonts w:asciiTheme="minorHAnsi" w:hAnsiTheme="minorHAnsi"/>
          <w:spacing w:val="-3"/>
          <w:szCs w:val="24"/>
        </w:rPr>
      </w:pPr>
    </w:p>
    <w:p w14:paraId="59569A49" w14:textId="77777777" w:rsidR="0073512B" w:rsidRPr="00CE5F3D" w:rsidRDefault="0073512B" w:rsidP="0073512B">
      <w:pPr>
        <w:numPr>
          <w:ilvl w:val="12"/>
          <w:numId w:val="0"/>
        </w:numPr>
        <w:tabs>
          <w:tab w:val="left" w:pos="0"/>
        </w:tabs>
        <w:suppressAutoHyphens/>
        <w:spacing w:before="60"/>
        <w:jc w:val="both"/>
        <w:rPr>
          <w:rFonts w:asciiTheme="minorHAnsi" w:hAnsiTheme="minorHAnsi"/>
          <w:spacing w:val="-3"/>
          <w:szCs w:val="24"/>
        </w:rPr>
      </w:pPr>
      <w:r>
        <w:rPr>
          <w:rFonts w:asciiTheme="minorHAnsi" w:hAnsiTheme="minorHAnsi"/>
          <w:spacing w:val="-3"/>
          <w:szCs w:val="24"/>
        </w:rPr>
        <w:t xml:space="preserve">The programme has recently been revalidated with the College of Occupational Therapy [COT] which means that students joining the programme from September 2015 will be following a slightly different structure. </w:t>
      </w:r>
      <w:r w:rsidRPr="00CE5F3D">
        <w:rPr>
          <w:rFonts w:asciiTheme="minorHAnsi" w:hAnsiTheme="minorHAnsi"/>
          <w:spacing w:val="-3"/>
          <w:szCs w:val="24"/>
        </w:rPr>
        <w:t xml:space="preserve">The modules that make up the </w:t>
      </w:r>
      <w:r>
        <w:rPr>
          <w:rFonts w:asciiTheme="minorHAnsi" w:hAnsiTheme="minorHAnsi"/>
          <w:spacing w:val="-3"/>
          <w:szCs w:val="24"/>
        </w:rPr>
        <w:t xml:space="preserve">new </w:t>
      </w:r>
      <w:r w:rsidRPr="00CE5F3D">
        <w:rPr>
          <w:rFonts w:asciiTheme="minorHAnsi" w:hAnsiTheme="minorHAnsi"/>
          <w:spacing w:val="-3"/>
          <w:szCs w:val="24"/>
        </w:rPr>
        <w:t>programme are: -</w:t>
      </w:r>
    </w:p>
    <w:p w14:paraId="6A69D455"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tbl>
      <w:tblPr>
        <w:tblW w:w="0" w:type="auto"/>
        <w:tblLayout w:type="fixed"/>
        <w:tblCellMar>
          <w:left w:w="107" w:type="dxa"/>
          <w:right w:w="107" w:type="dxa"/>
        </w:tblCellMar>
        <w:tblLook w:val="04A0" w:firstRow="1" w:lastRow="0" w:firstColumn="1" w:lastColumn="0" w:noHBand="0" w:noVBand="1"/>
      </w:tblPr>
      <w:tblGrid>
        <w:gridCol w:w="1100"/>
        <w:gridCol w:w="5811"/>
        <w:gridCol w:w="1276"/>
      </w:tblGrid>
      <w:tr w:rsidR="0073512B" w:rsidRPr="00CE5F3D" w14:paraId="2E002FC2" w14:textId="77777777" w:rsidTr="000C6241">
        <w:trPr>
          <w:trHeight w:val="331"/>
        </w:trPr>
        <w:tc>
          <w:tcPr>
            <w:tcW w:w="1100" w:type="dxa"/>
            <w:hideMark/>
          </w:tcPr>
          <w:p w14:paraId="7903BDB5" w14:textId="77777777" w:rsidR="0073512B" w:rsidRPr="00103DBC" w:rsidRDefault="0073512B" w:rsidP="000C6241">
            <w:pPr>
              <w:pStyle w:val="Heading3"/>
              <w:jc w:val="both"/>
              <w:rPr>
                <w:color w:val="538135" w:themeColor="accent6" w:themeShade="BF"/>
              </w:rPr>
            </w:pPr>
            <w:bookmarkStart w:id="22" w:name="_Toc480893755"/>
            <w:r w:rsidRPr="00103DBC">
              <w:rPr>
                <w:color w:val="538135" w:themeColor="accent6" w:themeShade="BF"/>
              </w:rPr>
              <w:t>LEVEL</w:t>
            </w:r>
            <w:bookmarkEnd w:id="22"/>
          </w:p>
        </w:tc>
        <w:tc>
          <w:tcPr>
            <w:tcW w:w="5811" w:type="dxa"/>
            <w:hideMark/>
          </w:tcPr>
          <w:p w14:paraId="1F91BA1F" w14:textId="77777777" w:rsidR="0073512B" w:rsidRPr="00103DBC" w:rsidRDefault="0073512B" w:rsidP="000C6241">
            <w:pPr>
              <w:pStyle w:val="Heading3"/>
              <w:jc w:val="both"/>
              <w:rPr>
                <w:color w:val="538135" w:themeColor="accent6" w:themeShade="BF"/>
              </w:rPr>
            </w:pPr>
            <w:bookmarkStart w:id="23" w:name="_Toc480893756"/>
            <w:r w:rsidRPr="00103DBC">
              <w:rPr>
                <w:color w:val="538135" w:themeColor="accent6" w:themeShade="BF"/>
              </w:rPr>
              <w:t>MODULE TITLE</w:t>
            </w:r>
            <w:bookmarkEnd w:id="23"/>
          </w:p>
        </w:tc>
        <w:tc>
          <w:tcPr>
            <w:tcW w:w="1276" w:type="dxa"/>
            <w:hideMark/>
          </w:tcPr>
          <w:p w14:paraId="349E0A5C" w14:textId="77777777" w:rsidR="0073512B" w:rsidRPr="00103DBC" w:rsidRDefault="0073512B" w:rsidP="000C6241">
            <w:pPr>
              <w:pStyle w:val="Heading3"/>
              <w:jc w:val="both"/>
              <w:rPr>
                <w:color w:val="538135" w:themeColor="accent6" w:themeShade="BF"/>
              </w:rPr>
            </w:pPr>
            <w:bookmarkStart w:id="24" w:name="_Toc480893757"/>
            <w:r w:rsidRPr="00103DBC">
              <w:rPr>
                <w:color w:val="538135" w:themeColor="accent6" w:themeShade="BF"/>
              </w:rPr>
              <w:t>CREDITS</w:t>
            </w:r>
            <w:bookmarkEnd w:id="24"/>
          </w:p>
        </w:tc>
      </w:tr>
      <w:tr w:rsidR="0073512B" w:rsidRPr="00CE5F3D" w14:paraId="6DF95C7F" w14:textId="77777777" w:rsidTr="000C6241">
        <w:tc>
          <w:tcPr>
            <w:tcW w:w="1100" w:type="dxa"/>
            <w:shd w:val="pct10" w:color="000000" w:fill="FFFFFF"/>
            <w:hideMark/>
          </w:tcPr>
          <w:p w14:paraId="5834F221" w14:textId="77777777" w:rsidR="0073512B" w:rsidRPr="00CE5F3D" w:rsidRDefault="0073512B" w:rsidP="000C6241">
            <w:pPr>
              <w:jc w:val="both"/>
              <w:rPr>
                <w:rFonts w:asciiTheme="minorHAnsi" w:hAnsiTheme="minorHAnsi"/>
                <w:b/>
                <w:szCs w:val="24"/>
              </w:rPr>
            </w:pPr>
            <w:r w:rsidRPr="00CE5F3D">
              <w:rPr>
                <w:rFonts w:asciiTheme="minorHAnsi" w:hAnsiTheme="minorHAnsi"/>
                <w:b/>
                <w:szCs w:val="24"/>
              </w:rPr>
              <w:t>Level 1</w:t>
            </w:r>
          </w:p>
        </w:tc>
        <w:tc>
          <w:tcPr>
            <w:tcW w:w="5811" w:type="dxa"/>
            <w:shd w:val="pct10" w:color="000000" w:fill="FFFFFF"/>
          </w:tcPr>
          <w:p w14:paraId="0239AEDD" w14:textId="77777777" w:rsidR="0073512B" w:rsidRPr="00CE5F3D" w:rsidRDefault="0073512B" w:rsidP="000C6241">
            <w:pPr>
              <w:jc w:val="both"/>
              <w:rPr>
                <w:rFonts w:asciiTheme="minorHAnsi" w:hAnsiTheme="minorHAnsi"/>
                <w:b/>
                <w:szCs w:val="24"/>
              </w:rPr>
            </w:pPr>
          </w:p>
        </w:tc>
        <w:tc>
          <w:tcPr>
            <w:tcW w:w="1276" w:type="dxa"/>
            <w:shd w:val="pct10" w:color="000000" w:fill="FFFFFF"/>
          </w:tcPr>
          <w:p w14:paraId="79F603B6" w14:textId="77777777" w:rsidR="0073512B" w:rsidRPr="00CE5F3D" w:rsidRDefault="0073512B" w:rsidP="000C6241">
            <w:pPr>
              <w:pStyle w:val="EndnoteText"/>
              <w:jc w:val="both"/>
              <w:rPr>
                <w:rFonts w:asciiTheme="minorHAnsi" w:hAnsiTheme="minorHAnsi" w:cs="Arial"/>
                <w:b/>
                <w:szCs w:val="24"/>
              </w:rPr>
            </w:pPr>
          </w:p>
        </w:tc>
      </w:tr>
      <w:tr w:rsidR="0073512B" w:rsidRPr="00CE5F3D" w14:paraId="5DE323ED" w14:textId="77777777" w:rsidTr="000C6241">
        <w:tc>
          <w:tcPr>
            <w:tcW w:w="1100" w:type="dxa"/>
          </w:tcPr>
          <w:p w14:paraId="125E5CF7" w14:textId="77777777" w:rsidR="0073512B" w:rsidRPr="00CE5F3D" w:rsidRDefault="0073512B" w:rsidP="000C6241">
            <w:pPr>
              <w:jc w:val="both"/>
              <w:rPr>
                <w:rFonts w:asciiTheme="minorHAnsi" w:hAnsiTheme="minorHAnsi"/>
                <w:szCs w:val="24"/>
              </w:rPr>
            </w:pPr>
          </w:p>
        </w:tc>
        <w:tc>
          <w:tcPr>
            <w:tcW w:w="5811" w:type="dxa"/>
            <w:hideMark/>
          </w:tcPr>
          <w:p w14:paraId="492127B4" w14:textId="77777777" w:rsidR="0073512B" w:rsidRPr="00CE5F3D" w:rsidRDefault="0073512B" w:rsidP="000C6241">
            <w:pPr>
              <w:jc w:val="both"/>
              <w:rPr>
                <w:rFonts w:asciiTheme="minorHAnsi" w:hAnsiTheme="minorHAnsi"/>
                <w:szCs w:val="24"/>
              </w:rPr>
            </w:pPr>
            <w:r>
              <w:rPr>
                <w:rFonts w:asciiTheme="minorHAnsi" w:hAnsiTheme="minorHAnsi"/>
                <w:szCs w:val="24"/>
              </w:rPr>
              <w:t xml:space="preserve">Exploring </w:t>
            </w:r>
            <w:r w:rsidRPr="00CE5F3D">
              <w:rPr>
                <w:rFonts w:asciiTheme="minorHAnsi" w:hAnsiTheme="minorHAnsi"/>
                <w:szCs w:val="24"/>
              </w:rPr>
              <w:t>Occupation, Health &amp; Well-being</w:t>
            </w:r>
            <w:r>
              <w:rPr>
                <w:rFonts w:asciiTheme="minorHAnsi" w:hAnsiTheme="minorHAnsi"/>
                <w:szCs w:val="24"/>
              </w:rPr>
              <w:t xml:space="preserve"> part 1</w:t>
            </w:r>
          </w:p>
        </w:tc>
        <w:tc>
          <w:tcPr>
            <w:tcW w:w="1276" w:type="dxa"/>
            <w:hideMark/>
          </w:tcPr>
          <w:p w14:paraId="17FCF22B" w14:textId="77777777" w:rsidR="0073512B" w:rsidRPr="00CE5F3D" w:rsidRDefault="0073512B" w:rsidP="000C6241">
            <w:pPr>
              <w:jc w:val="both"/>
              <w:rPr>
                <w:rFonts w:asciiTheme="minorHAnsi" w:hAnsiTheme="minorHAnsi"/>
                <w:szCs w:val="24"/>
              </w:rPr>
            </w:pPr>
            <w:r>
              <w:rPr>
                <w:rFonts w:asciiTheme="minorHAnsi" w:hAnsiTheme="minorHAnsi"/>
                <w:szCs w:val="24"/>
              </w:rPr>
              <w:t>30</w:t>
            </w:r>
          </w:p>
        </w:tc>
      </w:tr>
      <w:tr w:rsidR="0073512B" w:rsidRPr="00CE5F3D" w14:paraId="1C137190" w14:textId="77777777" w:rsidTr="000C6241">
        <w:tc>
          <w:tcPr>
            <w:tcW w:w="1100" w:type="dxa"/>
          </w:tcPr>
          <w:p w14:paraId="6DE61FCC" w14:textId="77777777" w:rsidR="0073512B" w:rsidRPr="00CE5F3D" w:rsidRDefault="0073512B" w:rsidP="000C6241">
            <w:pPr>
              <w:jc w:val="both"/>
              <w:rPr>
                <w:rFonts w:asciiTheme="minorHAnsi" w:hAnsiTheme="minorHAnsi"/>
                <w:szCs w:val="24"/>
              </w:rPr>
            </w:pPr>
          </w:p>
        </w:tc>
        <w:tc>
          <w:tcPr>
            <w:tcW w:w="5811" w:type="dxa"/>
          </w:tcPr>
          <w:p w14:paraId="305EDA1C" w14:textId="77777777" w:rsidR="0073512B" w:rsidRDefault="0073512B" w:rsidP="000C6241">
            <w:pPr>
              <w:jc w:val="both"/>
              <w:rPr>
                <w:rFonts w:asciiTheme="minorHAnsi" w:hAnsiTheme="minorHAnsi"/>
                <w:szCs w:val="24"/>
              </w:rPr>
            </w:pPr>
            <w:r>
              <w:rPr>
                <w:rFonts w:asciiTheme="minorHAnsi" w:hAnsiTheme="minorHAnsi"/>
                <w:szCs w:val="24"/>
              </w:rPr>
              <w:t xml:space="preserve">Exploring </w:t>
            </w:r>
            <w:r w:rsidRPr="00CE5F3D">
              <w:rPr>
                <w:rFonts w:asciiTheme="minorHAnsi" w:hAnsiTheme="minorHAnsi"/>
                <w:szCs w:val="24"/>
              </w:rPr>
              <w:t>Occupation, Health &amp; Well-being</w:t>
            </w:r>
            <w:r>
              <w:rPr>
                <w:rFonts w:asciiTheme="minorHAnsi" w:hAnsiTheme="minorHAnsi"/>
                <w:szCs w:val="24"/>
              </w:rPr>
              <w:t xml:space="preserve"> part 2</w:t>
            </w:r>
          </w:p>
        </w:tc>
        <w:tc>
          <w:tcPr>
            <w:tcW w:w="1276" w:type="dxa"/>
          </w:tcPr>
          <w:p w14:paraId="41E22788" w14:textId="77777777" w:rsidR="0073512B" w:rsidRDefault="0073512B" w:rsidP="000C6241">
            <w:pPr>
              <w:jc w:val="both"/>
              <w:rPr>
                <w:rFonts w:asciiTheme="minorHAnsi" w:hAnsiTheme="minorHAnsi"/>
                <w:szCs w:val="24"/>
              </w:rPr>
            </w:pPr>
            <w:r>
              <w:rPr>
                <w:rFonts w:asciiTheme="minorHAnsi" w:hAnsiTheme="minorHAnsi"/>
                <w:szCs w:val="24"/>
              </w:rPr>
              <w:t>15</w:t>
            </w:r>
          </w:p>
        </w:tc>
      </w:tr>
      <w:tr w:rsidR="0073512B" w:rsidRPr="00CE5F3D" w14:paraId="128D29DA" w14:textId="77777777" w:rsidTr="000C6241">
        <w:tc>
          <w:tcPr>
            <w:tcW w:w="1100" w:type="dxa"/>
          </w:tcPr>
          <w:p w14:paraId="30F85D08" w14:textId="77777777" w:rsidR="0073512B" w:rsidRPr="00CE5F3D" w:rsidRDefault="0073512B" w:rsidP="000C6241">
            <w:pPr>
              <w:jc w:val="both"/>
              <w:rPr>
                <w:rFonts w:asciiTheme="minorHAnsi" w:hAnsiTheme="minorHAnsi"/>
                <w:szCs w:val="24"/>
              </w:rPr>
            </w:pPr>
          </w:p>
        </w:tc>
        <w:tc>
          <w:tcPr>
            <w:tcW w:w="5811" w:type="dxa"/>
            <w:hideMark/>
          </w:tcPr>
          <w:p w14:paraId="4315CCD4" w14:textId="77777777" w:rsidR="0073512B" w:rsidRPr="00CE5F3D" w:rsidRDefault="0073512B" w:rsidP="000C6241">
            <w:pPr>
              <w:jc w:val="both"/>
              <w:rPr>
                <w:rFonts w:asciiTheme="minorHAnsi" w:hAnsiTheme="minorHAnsi"/>
                <w:szCs w:val="24"/>
              </w:rPr>
            </w:pPr>
            <w:r>
              <w:rPr>
                <w:rFonts w:asciiTheme="minorHAnsi" w:hAnsiTheme="minorHAnsi"/>
                <w:szCs w:val="24"/>
              </w:rPr>
              <w:t xml:space="preserve">Elements of </w:t>
            </w:r>
            <w:r w:rsidRPr="00CE5F3D">
              <w:rPr>
                <w:rFonts w:asciiTheme="minorHAnsi" w:hAnsiTheme="minorHAnsi"/>
                <w:szCs w:val="24"/>
              </w:rPr>
              <w:t>Human Performance for Occupation</w:t>
            </w:r>
            <w:r>
              <w:rPr>
                <w:rFonts w:asciiTheme="minorHAnsi" w:hAnsiTheme="minorHAnsi"/>
                <w:szCs w:val="24"/>
              </w:rPr>
              <w:t xml:space="preserve"> part 1</w:t>
            </w:r>
          </w:p>
        </w:tc>
        <w:tc>
          <w:tcPr>
            <w:tcW w:w="1276" w:type="dxa"/>
            <w:hideMark/>
          </w:tcPr>
          <w:p w14:paraId="365FC173" w14:textId="77777777" w:rsidR="0073512B" w:rsidRPr="00CE5F3D" w:rsidRDefault="0073512B" w:rsidP="000C6241">
            <w:pPr>
              <w:jc w:val="both"/>
              <w:rPr>
                <w:rFonts w:asciiTheme="minorHAnsi" w:hAnsiTheme="minorHAnsi"/>
                <w:szCs w:val="24"/>
              </w:rPr>
            </w:pPr>
            <w:r>
              <w:rPr>
                <w:rFonts w:asciiTheme="minorHAnsi" w:hAnsiTheme="minorHAnsi"/>
                <w:szCs w:val="24"/>
              </w:rPr>
              <w:t>30</w:t>
            </w:r>
          </w:p>
        </w:tc>
      </w:tr>
      <w:tr w:rsidR="0073512B" w:rsidRPr="00CE5F3D" w14:paraId="0035C586" w14:textId="77777777" w:rsidTr="000C6241">
        <w:tc>
          <w:tcPr>
            <w:tcW w:w="1100" w:type="dxa"/>
          </w:tcPr>
          <w:p w14:paraId="4C8B5833" w14:textId="77777777" w:rsidR="0073512B" w:rsidRPr="00CE5F3D" w:rsidRDefault="0073512B" w:rsidP="000C6241">
            <w:pPr>
              <w:jc w:val="both"/>
              <w:rPr>
                <w:rFonts w:asciiTheme="minorHAnsi" w:hAnsiTheme="minorHAnsi"/>
                <w:szCs w:val="24"/>
              </w:rPr>
            </w:pPr>
          </w:p>
        </w:tc>
        <w:tc>
          <w:tcPr>
            <w:tcW w:w="5811" w:type="dxa"/>
          </w:tcPr>
          <w:p w14:paraId="18C38BB9" w14:textId="77777777" w:rsidR="0073512B" w:rsidRDefault="0073512B" w:rsidP="000C6241">
            <w:pPr>
              <w:jc w:val="both"/>
              <w:rPr>
                <w:rFonts w:asciiTheme="minorHAnsi" w:hAnsiTheme="minorHAnsi"/>
                <w:szCs w:val="24"/>
              </w:rPr>
            </w:pPr>
            <w:r>
              <w:rPr>
                <w:rFonts w:asciiTheme="minorHAnsi" w:hAnsiTheme="minorHAnsi"/>
                <w:szCs w:val="24"/>
              </w:rPr>
              <w:t xml:space="preserve">Elements of </w:t>
            </w:r>
            <w:r w:rsidRPr="00CE5F3D">
              <w:rPr>
                <w:rFonts w:asciiTheme="minorHAnsi" w:hAnsiTheme="minorHAnsi"/>
                <w:szCs w:val="24"/>
              </w:rPr>
              <w:t>Human Performance for Occupation</w:t>
            </w:r>
            <w:r>
              <w:rPr>
                <w:rFonts w:asciiTheme="minorHAnsi" w:hAnsiTheme="minorHAnsi"/>
                <w:szCs w:val="24"/>
              </w:rPr>
              <w:t xml:space="preserve"> part 2</w:t>
            </w:r>
          </w:p>
        </w:tc>
        <w:tc>
          <w:tcPr>
            <w:tcW w:w="1276" w:type="dxa"/>
          </w:tcPr>
          <w:p w14:paraId="20D400F7" w14:textId="77777777" w:rsidR="0073512B" w:rsidRDefault="0073512B" w:rsidP="000C6241">
            <w:pPr>
              <w:jc w:val="both"/>
              <w:rPr>
                <w:rFonts w:asciiTheme="minorHAnsi" w:hAnsiTheme="minorHAnsi"/>
                <w:szCs w:val="24"/>
              </w:rPr>
            </w:pPr>
            <w:r>
              <w:rPr>
                <w:rFonts w:asciiTheme="minorHAnsi" w:hAnsiTheme="minorHAnsi"/>
                <w:szCs w:val="24"/>
              </w:rPr>
              <w:t>15</w:t>
            </w:r>
          </w:p>
        </w:tc>
      </w:tr>
      <w:tr w:rsidR="0073512B" w:rsidRPr="00CE5F3D" w14:paraId="562DCA9D" w14:textId="77777777" w:rsidTr="000C6241">
        <w:tc>
          <w:tcPr>
            <w:tcW w:w="1100" w:type="dxa"/>
          </w:tcPr>
          <w:p w14:paraId="29E7453A" w14:textId="77777777" w:rsidR="0073512B" w:rsidRPr="00CE5F3D" w:rsidRDefault="0073512B" w:rsidP="000C6241">
            <w:pPr>
              <w:jc w:val="both"/>
              <w:rPr>
                <w:rFonts w:asciiTheme="minorHAnsi" w:hAnsiTheme="minorHAnsi"/>
                <w:szCs w:val="24"/>
              </w:rPr>
            </w:pPr>
          </w:p>
        </w:tc>
        <w:tc>
          <w:tcPr>
            <w:tcW w:w="5811" w:type="dxa"/>
            <w:hideMark/>
          </w:tcPr>
          <w:p w14:paraId="2857879B"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 xml:space="preserve">Foundations </w:t>
            </w:r>
            <w:r>
              <w:rPr>
                <w:rFonts w:asciiTheme="minorHAnsi" w:hAnsiTheme="minorHAnsi"/>
                <w:szCs w:val="24"/>
              </w:rPr>
              <w:t>for Practice</w:t>
            </w:r>
          </w:p>
        </w:tc>
        <w:tc>
          <w:tcPr>
            <w:tcW w:w="1276" w:type="dxa"/>
            <w:hideMark/>
          </w:tcPr>
          <w:p w14:paraId="40FA1CC0" w14:textId="77777777" w:rsidR="0073512B" w:rsidRPr="00CE5F3D" w:rsidRDefault="0073512B" w:rsidP="000C6241">
            <w:pPr>
              <w:jc w:val="both"/>
              <w:rPr>
                <w:rFonts w:asciiTheme="minorHAnsi" w:hAnsiTheme="minorHAnsi"/>
                <w:szCs w:val="24"/>
              </w:rPr>
            </w:pPr>
            <w:r>
              <w:rPr>
                <w:rFonts w:asciiTheme="minorHAnsi" w:hAnsiTheme="minorHAnsi"/>
                <w:szCs w:val="24"/>
              </w:rPr>
              <w:t>15</w:t>
            </w:r>
          </w:p>
        </w:tc>
      </w:tr>
      <w:tr w:rsidR="0073512B" w:rsidRPr="00CE5F3D" w14:paraId="78D6562D" w14:textId="77777777" w:rsidTr="000C6241">
        <w:tc>
          <w:tcPr>
            <w:tcW w:w="1100" w:type="dxa"/>
          </w:tcPr>
          <w:p w14:paraId="35C2D336" w14:textId="77777777" w:rsidR="0073512B" w:rsidRPr="00CE5F3D" w:rsidRDefault="0073512B" w:rsidP="000C6241">
            <w:pPr>
              <w:jc w:val="both"/>
              <w:rPr>
                <w:rFonts w:asciiTheme="minorHAnsi" w:hAnsiTheme="minorHAnsi"/>
                <w:szCs w:val="24"/>
              </w:rPr>
            </w:pPr>
          </w:p>
        </w:tc>
        <w:tc>
          <w:tcPr>
            <w:tcW w:w="5811" w:type="dxa"/>
            <w:hideMark/>
          </w:tcPr>
          <w:p w14:paraId="0E2D80DB" w14:textId="77777777" w:rsidR="0073512B" w:rsidRPr="00CE5F3D" w:rsidRDefault="0073512B" w:rsidP="000C6241">
            <w:pPr>
              <w:pStyle w:val="FootnoteText"/>
              <w:jc w:val="both"/>
              <w:rPr>
                <w:rFonts w:asciiTheme="minorHAnsi" w:hAnsiTheme="minorHAnsi" w:cs="Arial"/>
                <w:sz w:val="24"/>
                <w:szCs w:val="24"/>
              </w:rPr>
            </w:pPr>
            <w:r>
              <w:rPr>
                <w:rFonts w:asciiTheme="minorHAnsi" w:hAnsiTheme="minorHAnsi" w:cs="Arial"/>
                <w:sz w:val="24"/>
                <w:szCs w:val="24"/>
              </w:rPr>
              <w:t>Occupational Therapy</w:t>
            </w:r>
            <w:r w:rsidRPr="00CE5F3D">
              <w:rPr>
                <w:rFonts w:asciiTheme="minorHAnsi" w:hAnsiTheme="minorHAnsi" w:cs="Arial"/>
                <w:sz w:val="24"/>
                <w:szCs w:val="24"/>
              </w:rPr>
              <w:t xml:space="preserve"> Practice 1 </w:t>
            </w:r>
          </w:p>
        </w:tc>
        <w:tc>
          <w:tcPr>
            <w:tcW w:w="1276" w:type="dxa"/>
            <w:hideMark/>
          </w:tcPr>
          <w:p w14:paraId="02B51AEB" w14:textId="77777777" w:rsidR="0073512B" w:rsidRPr="00CE5F3D" w:rsidRDefault="0073512B" w:rsidP="000C6241">
            <w:pPr>
              <w:jc w:val="both"/>
              <w:rPr>
                <w:rFonts w:asciiTheme="minorHAnsi" w:hAnsiTheme="minorHAnsi"/>
                <w:szCs w:val="24"/>
              </w:rPr>
            </w:pPr>
            <w:r>
              <w:rPr>
                <w:rFonts w:asciiTheme="minorHAnsi" w:hAnsiTheme="minorHAnsi"/>
                <w:szCs w:val="24"/>
              </w:rPr>
              <w:t>15</w:t>
            </w:r>
          </w:p>
        </w:tc>
      </w:tr>
      <w:tr w:rsidR="0073512B" w:rsidRPr="00CE5F3D" w14:paraId="56D78773" w14:textId="77777777" w:rsidTr="000C6241">
        <w:tc>
          <w:tcPr>
            <w:tcW w:w="1100" w:type="dxa"/>
            <w:shd w:val="pct10" w:color="000000" w:fill="FFFFFF"/>
            <w:hideMark/>
          </w:tcPr>
          <w:p w14:paraId="51B4EE04" w14:textId="77777777" w:rsidR="0073512B" w:rsidRPr="00CE5F3D" w:rsidRDefault="0073512B" w:rsidP="000C6241">
            <w:pPr>
              <w:pStyle w:val="Header"/>
              <w:tabs>
                <w:tab w:val="left" w:pos="720"/>
              </w:tabs>
              <w:jc w:val="both"/>
              <w:rPr>
                <w:rFonts w:asciiTheme="minorHAnsi" w:hAnsiTheme="minorHAnsi"/>
                <w:b/>
                <w:szCs w:val="24"/>
              </w:rPr>
            </w:pPr>
            <w:r w:rsidRPr="00CE5F3D">
              <w:rPr>
                <w:rFonts w:asciiTheme="minorHAnsi" w:hAnsiTheme="minorHAnsi"/>
                <w:b/>
                <w:szCs w:val="24"/>
              </w:rPr>
              <w:t>Level 2</w:t>
            </w:r>
          </w:p>
        </w:tc>
        <w:tc>
          <w:tcPr>
            <w:tcW w:w="5811" w:type="dxa"/>
            <w:shd w:val="pct10" w:color="000000" w:fill="FFFFFF"/>
          </w:tcPr>
          <w:p w14:paraId="251BEEFD" w14:textId="77777777" w:rsidR="0073512B" w:rsidRPr="00CE5F3D" w:rsidRDefault="0073512B" w:rsidP="000C6241">
            <w:pPr>
              <w:jc w:val="both"/>
              <w:rPr>
                <w:rFonts w:asciiTheme="minorHAnsi" w:hAnsiTheme="minorHAnsi"/>
                <w:b/>
                <w:szCs w:val="24"/>
              </w:rPr>
            </w:pPr>
          </w:p>
        </w:tc>
        <w:tc>
          <w:tcPr>
            <w:tcW w:w="1276" w:type="dxa"/>
            <w:shd w:val="pct10" w:color="000000" w:fill="FFFFFF"/>
          </w:tcPr>
          <w:p w14:paraId="3BAC2A17" w14:textId="77777777" w:rsidR="0073512B" w:rsidRPr="00CE5F3D" w:rsidRDefault="0073512B" w:rsidP="000C6241">
            <w:pPr>
              <w:pStyle w:val="EndnoteText"/>
              <w:jc w:val="both"/>
              <w:rPr>
                <w:rFonts w:asciiTheme="minorHAnsi" w:hAnsiTheme="minorHAnsi" w:cs="Arial"/>
                <w:b/>
                <w:szCs w:val="24"/>
              </w:rPr>
            </w:pPr>
          </w:p>
        </w:tc>
      </w:tr>
      <w:tr w:rsidR="0073512B" w:rsidRPr="00CE5F3D" w14:paraId="7B39CC75" w14:textId="77777777" w:rsidTr="000C6241">
        <w:tc>
          <w:tcPr>
            <w:tcW w:w="1100" w:type="dxa"/>
          </w:tcPr>
          <w:p w14:paraId="2574317A" w14:textId="77777777" w:rsidR="0073512B" w:rsidRPr="00CE5F3D" w:rsidRDefault="0073512B" w:rsidP="000C6241">
            <w:pPr>
              <w:pStyle w:val="Header"/>
              <w:tabs>
                <w:tab w:val="left" w:pos="720"/>
              </w:tabs>
              <w:jc w:val="both"/>
              <w:rPr>
                <w:rFonts w:asciiTheme="minorHAnsi" w:hAnsiTheme="minorHAnsi"/>
                <w:szCs w:val="24"/>
              </w:rPr>
            </w:pPr>
          </w:p>
        </w:tc>
        <w:tc>
          <w:tcPr>
            <w:tcW w:w="5811" w:type="dxa"/>
            <w:hideMark/>
          </w:tcPr>
          <w:p w14:paraId="759AE1F8"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Inter</w:t>
            </w:r>
            <w:r>
              <w:rPr>
                <w:rFonts w:asciiTheme="minorHAnsi" w:hAnsiTheme="minorHAnsi"/>
                <w:szCs w:val="24"/>
              </w:rPr>
              <w:t>-</w:t>
            </w:r>
            <w:r w:rsidRPr="00CE5F3D">
              <w:rPr>
                <w:rFonts w:asciiTheme="minorHAnsi" w:hAnsiTheme="minorHAnsi"/>
                <w:szCs w:val="24"/>
              </w:rPr>
              <w:t xml:space="preserve">professional Module </w:t>
            </w:r>
            <w:r>
              <w:rPr>
                <w:rFonts w:asciiTheme="minorHAnsi" w:hAnsiTheme="minorHAnsi"/>
                <w:szCs w:val="24"/>
              </w:rPr>
              <w:t>–</w:t>
            </w:r>
            <w:r w:rsidRPr="00CE5F3D">
              <w:rPr>
                <w:rFonts w:asciiTheme="minorHAnsi" w:hAnsiTheme="minorHAnsi"/>
                <w:szCs w:val="24"/>
              </w:rPr>
              <w:t xml:space="preserve"> </w:t>
            </w:r>
            <w:r>
              <w:rPr>
                <w:rFonts w:asciiTheme="minorHAnsi" w:hAnsiTheme="minorHAnsi"/>
                <w:szCs w:val="24"/>
              </w:rPr>
              <w:t>Service Improvement</w:t>
            </w:r>
          </w:p>
        </w:tc>
        <w:tc>
          <w:tcPr>
            <w:tcW w:w="1276" w:type="dxa"/>
            <w:hideMark/>
          </w:tcPr>
          <w:p w14:paraId="51DBE054" w14:textId="77777777" w:rsidR="0073512B" w:rsidRPr="00CE5F3D" w:rsidRDefault="0073512B" w:rsidP="000C6241">
            <w:pPr>
              <w:pStyle w:val="EndnoteText"/>
              <w:jc w:val="both"/>
              <w:rPr>
                <w:rFonts w:asciiTheme="minorHAnsi" w:hAnsiTheme="minorHAnsi" w:cs="Arial"/>
                <w:szCs w:val="24"/>
              </w:rPr>
            </w:pPr>
            <w:r>
              <w:rPr>
                <w:rFonts w:asciiTheme="minorHAnsi" w:hAnsiTheme="minorHAnsi" w:cs="Arial"/>
                <w:szCs w:val="24"/>
              </w:rPr>
              <w:t>15</w:t>
            </w:r>
          </w:p>
        </w:tc>
      </w:tr>
      <w:tr w:rsidR="0073512B" w:rsidRPr="00CE5F3D" w14:paraId="421FFA75" w14:textId="77777777" w:rsidTr="000C6241">
        <w:tc>
          <w:tcPr>
            <w:tcW w:w="1100" w:type="dxa"/>
          </w:tcPr>
          <w:p w14:paraId="73658B74" w14:textId="77777777" w:rsidR="0073512B" w:rsidRPr="00CE5F3D" w:rsidRDefault="0073512B" w:rsidP="000C6241">
            <w:pPr>
              <w:jc w:val="both"/>
              <w:rPr>
                <w:rFonts w:asciiTheme="minorHAnsi" w:hAnsiTheme="minorHAnsi"/>
                <w:szCs w:val="24"/>
              </w:rPr>
            </w:pPr>
          </w:p>
        </w:tc>
        <w:tc>
          <w:tcPr>
            <w:tcW w:w="5811" w:type="dxa"/>
            <w:hideMark/>
          </w:tcPr>
          <w:p w14:paraId="19A3D129" w14:textId="77777777" w:rsidR="0073512B" w:rsidRPr="00CE5F3D" w:rsidRDefault="0073512B" w:rsidP="000C6241">
            <w:pPr>
              <w:pStyle w:val="EndnoteText"/>
              <w:jc w:val="both"/>
              <w:rPr>
                <w:rFonts w:asciiTheme="minorHAnsi" w:hAnsiTheme="minorHAnsi" w:cs="Arial"/>
                <w:szCs w:val="24"/>
              </w:rPr>
            </w:pPr>
            <w:r w:rsidRPr="00CE5F3D">
              <w:rPr>
                <w:rFonts w:asciiTheme="minorHAnsi" w:hAnsiTheme="minorHAnsi" w:cs="Arial"/>
                <w:szCs w:val="24"/>
              </w:rPr>
              <w:t xml:space="preserve">Physical Challenges </w:t>
            </w:r>
            <w:r>
              <w:rPr>
                <w:rFonts w:asciiTheme="minorHAnsi" w:hAnsiTheme="minorHAnsi" w:cs="Arial"/>
                <w:szCs w:val="24"/>
              </w:rPr>
              <w:t>and Occupation</w:t>
            </w:r>
          </w:p>
        </w:tc>
        <w:tc>
          <w:tcPr>
            <w:tcW w:w="1276" w:type="dxa"/>
            <w:hideMark/>
          </w:tcPr>
          <w:p w14:paraId="3C9BDAA7" w14:textId="77777777" w:rsidR="0073512B" w:rsidRPr="00CE5F3D" w:rsidRDefault="0073512B" w:rsidP="000C6241">
            <w:pPr>
              <w:jc w:val="both"/>
              <w:rPr>
                <w:rFonts w:asciiTheme="minorHAnsi" w:hAnsiTheme="minorHAnsi"/>
                <w:szCs w:val="24"/>
              </w:rPr>
            </w:pPr>
            <w:r>
              <w:rPr>
                <w:rFonts w:asciiTheme="minorHAnsi" w:hAnsiTheme="minorHAnsi"/>
                <w:szCs w:val="24"/>
              </w:rPr>
              <w:t>30</w:t>
            </w:r>
          </w:p>
        </w:tc>
      </w:tr>
      <w:tr w:rsidR="0073512B" w:rsidRPr="00CE5F3D" w14:paraId="7587AB62" w14:textId="77777777" w:rsidTr="000C6241">
        <w:tc>
          <w:tcPr>
            <w:tcW w:w="1100" w:type="dxa"/>
          </w:tcPr>
          <w:p w14:paraId="5FD82069" w14:textId="77777777" w:rsidR="0073512B" w:rsidRPr="00CE5F3D" w:rsidRDefault="0073512B" w:rsidP="000C6241">
            <w:pPr>
              <w:jc w:val="both"/>
              <w:rPr>
                <w:rFonts w:asciiTheme="minorHAnsi" w:hAnsiTheme="minorHAnsi"/>
                <w:szCs w:val="24"/>
              </w:rPr>
            </w:pPr>
          </w:p>
        </w:tc>
        <w:tc>
          <w:tcPr>
            <w:tcW w:w="5811" w:type="dxa"/>
            <w:hideMark/>
          </w:tcPr>
          <w:p w14:paraId="0160480C"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 xml:space="preserve">Psychosocial Challenges </w:t>
            </w:r>
            <w:r>
              <w:rPr>
                <w:rFonts w:asciiTheme="minorHAnsi" w:hAnsiTheme="minorHAnsi"/>
                <w:szCs w:val="24"/>
              </w:rPr>
              <w:t xml:space="preserve">and </w:t>
            </w:r>
            <w:r w:rsidRPr="00CE5F3D">
              <w:rPr>
                <w:rFonts w:asciiTheme="minorHAnsi" w:hAnsiTheme="minorHAnsi"/>
                <w:szCs w:val="24"/>
              </w:rPr>
              <w:t xml:space="preserve">Occupation </w:t>
            </w:r>
          </w:p>
        </w:tc>
        <w:tc>
          <w:tcPr>
            <w:tcW w:w="1276" w:type="dxa"/>
            <w:hideMark/>
          </w:tcPr>
          <w:p w14:paraId="65B8970D" w14:textId="77777777" w:rsidR="0073512B" w:rsidRPr="00CE5F3D" w:rsidRDefault="0073512B" w:rsidP="000C6241">
            <w:pPr>
              <w:jc w:val="both"/>
              <w:rPr>
                <w:rFonts w:asciiTheme="minorHAnsi" w:hAnsiTheme="minorHAnsi"/>
                <w:szCs w:val="24"/>
              </w:rPr>
            </w:pPr>
            <w:r>
              <w:rPr>
                <w:rFonts w:asciiTheme="minorHAnsi" w:hAnsiTheme="minorHAnsi"/>
                <w:szCs w:val="24"/>
              </w:rPr>
              <w:t>30</w:t>
            </w:r>
          </w:p>
        </w:tc>
      </w:tr>
      <w:tr w:rsidR="0073512B" w:rsidRPr="00CE5F3D" w14:paraId="09B595C2" w14:textId="77777777" w:rsidTr="000C6241">
        <w:tc>
          <w:tcPr>
            <w:tcW w:w="1100" w:type="dxa"/>
          </w:tcPr>
          <w:p w14:paraId="70C6B5DA" w14:textId="77777777" w:rsidR="0073512B" w:rsidRPr="00CE5F3D" w:rsidRDefault="0073512B" w:rsidP="000C6241">
            <w:pPr>
              <w:jc w:val="both"/>
              <w:rPr>
                <w:rFonts w:asciiTheme="minorHAnsi" w:hAnsiTheme="minorHAnsi"/>
                <w:szCs w:val="24"/>
              </w:rPr>
            </w:pPr>
          </w:p>
        </w:tc>
        <w:tc>
          <w:tcPr>
            <w:tcW w:w="5811" w:type="dxa"/>
            <w:hideMark/>
          </w:tcPr>
          <w:p w14:paraId="123B51BA"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Complex Needs</w:t>
            </w:r>
            <w:r>
              <w:rPr>
                <w:rFonts w:asciiTheme="minorHAnsi" w:hAnsiTheme="minorHAnsi"/>
                <w:szCs w:val="24"/>
              </w:rPr>
              <w:t xml:space="preserve"> and Occupation</w:t>
            </w:r>
          </w:p>
        </w:tc>
        <w:tc>
          <w:tcPr>
            <w:tcW w:w="1276" w:type="dxa"/>
            <w:hideMark/>
          </w:tcPr>
          <w:p w14:paraId="08BB04D8" w14:textId="77777777" w:rsidR="0073512B" w:rsidRPr="00CE5F3D" w:rsidRDefault="0073512B" w:rsidP="000C6241">
            <w:pPr>
              <w:jc w:val="both"/>
              <w:rPr>
                <w:rFonts w:asciiTheme="minorHAnsi" w:hAnsiTheme="minorHAnsi"/>
                <w:szCs w:val="24"/>
              </w:rPr>
            </w:pPr>
            <w:r>
              <w:rPr>
                <w:rFonts w:asciiTheme="minorHAnsi" w:hAnsiTheme="minorHAnsi"/>
                <w:szCs w:val="24"/>
              </w:rPr>
              <w:t>15</w:t>
            </w:r>
          </w:p>
        </w:tc>
      </w:tr>
      <w:tr w:rsidR="0073512B" w:rsidRPr="00CE5F3D" w14:paraId="743C8A20" w14:textId="77777777" w:rsidTr="000C6241">
        <w:tc>
          <w:tcPr>
            <w:tcW w:w="1100" w:type="dxa"/>
          </w:tcPr>
          <w:p w14:paraId="163EEB4D" w14:textId="77777777" w:rsidR="0073512B" w:rsidRPr="00CE5F3D" w:rsidRDefault="0073512B" w:rsidP="000C6241">
            <w:pPr>
              <w:jc w:val="both"/>
              <w:rPr>
                <w:rFonts w:asciiTheme="minorHAnsi" w:hAnsiTheme="minorHAnsi"/>
                <w:szCs w:val="24"/>
              </w:rPr>
            </w:pPr>
          </w:p>
        </w:tc>
        <w:tc>
          <w:tcPr>
            <w:tcW w:w="5811" w:type="dxa"/>
            <w:hideMark/>
          </w:tcPr>
          <w:p w14:paraId="06D5A8D1" w14:textId="77777777" w:rsidR="0073512B" w:rsidRPr="00CE5F3D" w:rsidRDefault="0073512B" w:rsidP="000C6241">
            <w:pPr>
              <w:pStyle w:val="EndnoteText"/>
              <w:jc w:val="both"/>
              <w:rPr>
                <w:rFonts w:asciiTheme="minorHAnsi" w:hAnsiTheme="minorHAnsi" w:cs="Arial"/>
                <w:szCs w:val="24"/>
              </w:rPr>
            </w:pPr>
            <w:r w:rsidRPr="00CE5F3D">
              <w:rPr>
                <w:rFonts w:asciiTheme="minorHAnsi" w:hAnsiTheme="minorHAnsi" w:cs="Arial"/>
                <w:szCs w:val="24"/>
              </w:rPr>
              <w:t xml:space="preserve">Skills and </w:t>
            </w:r>
            <w:r>
              <w:rPr>
                <w:rFonts w:asciiTheme="minorHAnsi" w:hAnsiTheme="minorHAnsi" w:cs="Arial"/>
                <w:szCs w:val="24"/>
              </w:rPr>
              <w:t>Strategies</w:t>
            </w:r>
            <w:r w:rsidRPr="00CE5F3D">
              <w:rPr>
                <w:rFonts w:asciiTheme="minorHAnsi" w:hAnsiTheme="minorHAnsi" w:cs="Arial"/>
                <w:szCs w:val="24"/>
              </w:rPr>
              <w:t xml:space="preserve"> for </w:t>
            </w:r>
            <w:r>
              <w:rPr>
                <w:rFonts w:asciiTheme="minorHAnsi" w:hAnsiTheme="minorHAnsi" w:cs="Arial"/>
                <w:szCs w:val="24"/>
              </w:rPr>
              <w:t>Occupational Therapy</w:t>
            </w:r>
          </w:p>
        </w:tc>
        <w:tc>
          <w:tcPr>
            <w:tcW w:w="1276" w:type="dxa"/>
            <w:hideMark/>
          </w:tcPr>
          <w:p w14:paraId="4DBA041C" w14:textId="77777777" w:rsidR="0073512B" w:rsidRPr="00CE5F3D" w:rsidRDefault="0073512B" w:rsidP="000C6241">
            <w:pPr>
              <w:jc w:val="both"/>
              <w:rPr>
                <w:rFonts w:asciiTheme="minorHAnsi" w:hAnsiTheme="minorHAnsi"/>
                <w:szCs w:val="24"/>
              </w:rPr>
            </w:pPr>
            <w:r>
              <w:rPr>
                <w:rFonts w:asciiTheme="minorHAnsi" w:hAnsiTheme="minorHAnsi"/>
                <w:szCs w:val="24"/>
              </w:rPr>
              <w:t>15</w:t>
            </w:r>
          </w:p>
        </w:tc>
      </w:tr>
      <w:tr w:rsidR="0073512B" w:rsidRPr="00CE5F3D" w14:paraId="143202DB" w14:textId="77777777" w:rsidTr="000C6241">
        <w:tc>
          <w:tcPr>
            <w:tcW w:w="1100" w:type="dxa"/>
          </w:tcPr>
          <w:p w14:paraId="518BD34D" w14:textId="77777777" w:rsidR="0073512B" w:rsidRPr="00CE5F3D" w:rsidRDefault="0073512B" w:rsidP="000C6241">
            <w:pPr>
              <w:jc w:val="both"/>
              <w:rPr>
                <w:rFonts w:asciiTheme="minorHAnsi" w:hAnsiTheme="minorHAnsi"/>
                <w:szCs w:val="24"/>
              </w:rPr>
            </w:pPr>
          </w:p>
        </w:tc>
        <w:tc>
          <w:tcPr>
            <w:tcW w:w="5811" w:type="dxa"/>
            <w:hideMark/>
          </w:tcPr>
          <w:p w14:paraId="7C361D8A" w14:textId="77777777" w:rsidR="0073512B" w:rsidRPr="00CE5F3D" w:rsidRDefault="0073512B" w:rsidP="000C6241">
            <w:pPr>
              <w:pStyle w:val="EndnoteText"/>
              <w:jc w:val="both"/>
              <w:rPr>
                <w:rFonts w:asciiTheme="minorHAnsi" w:hAnsiTheme="minorHAnsi" w:cs="Arial"/>
                <w:szCs w:val="24"/>
              </w:rPr>
            </w:pPr>
            <w:r>
              <w:rPr>
                <w:rFonts w:asciiTheme="minorHAnsi" w:hAnsiTheme="minorHAnsi" w:cs="Arial"/>
                <w:szCs w:val="24"/>
              </w:rPr>
              <w:t>Occupational Therapy</w:t>
            </w:r>
            <w:r w:rsidRPr="00CE5F3D">
              <w:rPr>
                <w:rFonts w:asciiTheme="minorHAnsi" w:hAnsiTheme="minorHAnsi" w:cs="Arial"/>
                <w:szCs w:val="24"/>
              </w:rPr>
              <w:t xml:space="preserve"> Practice </w:t>
            </w:r>
            <w:r>
              <w:rPr>
                <w:rFonts w:asciiTheme="minorHAnsi" w:hAnsiTheme="minorHAnsi" w:cs="Arial"/>
                <w:szCs w:val="24"/>
              </w:rPr>
              <w:t>2</w:t>
            </w:r>
          </w:p>
        </w:tc>
        <w:tc>
          <w:tcPr>
            <w:tcW w:w="1276" w:type="dxa"/>
            <w:hideMark/>
          </w:tcPr>
          <w:p w14:paraId="43183EE7" w14:textId="77777777" w:rsidR="0073512B" w:rsidRPr="00CE5F3D" w:rsidRDefault="0073512B" w:rsidP="000C6241">
            <w:pPr>
              <w:jc w:val="both"/>
              <w:rPr>
                <w:rFonts w:asciiTheme="minorHAnsi" w:hAnsiTheme="minorHAnsi"/>
                <w:szCs w:val="24"/>
              </w:rPr>
            </w:pPr>
            <w:r>
              <w:rPr>
                <w:rFonts w:asciiTheme="minorHAnsi" w:hAnsiTheme="minorHAnsi"/>
                <w:szCs w:val="24"/>
              </w:rPr>
              <w:t>15</w:t>
            </w:r>
          </w:p>
        </w:tc>
      </w:tr>
      <w:tr w:rsidR="0073512B" w:rsidRPr="00CE5F3D" w14:paraId="4636BD2D" w14:textId="77777777" w:rsidTr="000C6241">
        <w:tc>
          <w:tcPr>
            <w:tcW w:w="1100" w:type="dxa"/>
            <w:shd w:val="pct10" w:color="000000" w:fill="FFFFFF"/>
            <w:hideMark/>
          </w:tcPr>
          <w:p w14:paraId="5DA4445A" w14:textId="77777777" w:rsidR="0073512B" w:rsidRPr="00CE5F3D" w:rsidRDefault="0073512B" w:rsidP="000C6241">
            <w:pPr>
              <w:jc w:val="both"/>
              <w:rPr>
                <w:rFonts w:asciiTheme="minorHAnsi" w:hAnsiTheme="minorHAnsi"/>
                <w:b/>
                <w:szCs w:val="24"/>
              </w:rPr>
            </w:pPr>
            <w:r w:rsidRPr="00CE5F3D">
              <w:rPr>
                <w:rFonts w:asciiTheme="minorHAnsi" w:hAnsiTheme="minorHAnsi"/>
                <w:b/>
                <w:szCs w:val="24"/>
              </w:rPr>
              <w:t>Level 3</w:t>
            </w:r>
          </w:p>
        </w:tc>
        <w:tc>
          <w:tcPr>
            <w:tcW w:w="5811" w:type="dxa"/>
            <w:shd w:val="pct10" w:color="000000" w:fill="FFFFFF"/>
          </w:tcPr>
          <w:p w14:paraId="01DF24C3" w14:textId="77777777" w:rsidR="0073512B" w:rsidRPr="00CE5F3D" w:rsidRDefault="0073512B" w:rsidP="000C6241">
            <w:pPr>
              <w:jc w:val="both"/>
              <w:rPr>
                <w:rFonts w:asciiTheme="minorHAnsi" w:hAnsiTheme="minorHAnsi"/>
                <w:b/>
                <w:szCs w:val="24"/>
              </w:rPr>
            </w:pPr>
          </w:p>
        </w:tc>
        <w:tc>
          <w:tcPr>
            <w:tcW w:w="1276" w:type="dxa"/>
            <w:shd w:val="pct10" w:color="000000" w:fill="FFFFFF"/>
          </w:tcPr>
          <w:p w14:paraId="68920E2D" w14:textId="77777777" w:rsidR="0073512B" w:rsidRPr="00CE5F3D" w:rsidRDefault="0073512B" w:rsidP="000C6241">
            <w:pPr>
              <w:pStyle w:val="EndnoteText"/>
              <w:jc w:val="both"/>
              <w:rPr>
                <w:rFonts w:asciiTheme="minorHAnsi" w:hAnsiTheme="minorHAnsi" w:cs="Arial"/>
                <w:b/>
                <w:szCs w:val="24"/>
              </w:rPr>
            </w:pPr>
          </w:p>
        </w:tc>
      </w:tr>
      <w:tr w:rsidR="0073512B" w:rsidRPr="00CE5F3D" w14:paraId="733A43EE" w14:textId="77777777" w:rsidTr="000C6241">
        <w:tc>
          <w:tcPr>
            <w:tcW w:w="1100" w:type="dxa"/>
          </w:tcPr>
          <w:p w14:paraId="3D04363F" w14:textId="77777777" w:rsidR="0073512B" w:rsidRPr="00CE5F3D" w:rsidRDefault="0073512B" w:rsidP="000C6241">
            <w:pPr>
              <w:jc w:val="both"/>
              <w:rPr>
                <w:rFonts w:asciiTheme="minorHAnsi" w:hAnsiTheme="minorHAnsi"/>
                <w:szCs w:val="24"/>
              </w:rPr>
            </w:pPr>
          </w:p>
        </w:tc>
        <w:tc>
          <w:tcPr>
            <w:tcW w:w="5811" w:type="dxa"/>
            <w:hideMark/>
          </w:tcPr>
          <w:p w14:paraId="65A1F2FD" w14:textId="77777777" w:rsidR="0073512B" w:rsidRPr="00CE5F3D" w:rsidRDefault="0073512B" w:rsidP="000C6241">
            <w:pPr>
              <w:jc w:val="both"/>
              <w:rPr>
                <w:rFonts w:asciiTheme="minorHAnsi" w:hAnsiTheme="minorHAnsi"/>
                <w:szCs w:val="24"/>
              </w:rPr>
            </w:pPr>
            <w:r>
              <w:rPr>
                <w:rFonts w:asciiTheme="minorHAnsi" w:hAnsiTheme="minorHAnsi"/>
                <w:szCs w:val="24"/>
              </w:rPr>
              <w:t>Becoming an Inquirer</w:t>
            </w:r>
          </w:p>
        </w:tc>
        <w:tc>
          <w:tcPr>
            <w:tcW w:w="1276" w:type="dxa"/>
            <w:hideMark/>
          </w:tcPr>
          <w:p w14:paraId="10F3C787" w14:textId="77777777" w:rsidR="0073512B" w:rsidRPr="00CE5F3D" w:rsidRDefault="0073512B" w:rsidP="000C6241">
            <w:pPr>
              <w:pStyle w:val="EndnoteText"/>
              <w:jc w:val="both"/>
              <w:rPr>
                <w:rFonts w:asciiTheme="minorHAnsi" w:hAnsiTheme="minorHAnsi" w:cs="Arial"/>
                <w:szCs w:val="24"/>
              </w:rPr>
            </w:pPr>
            <w:r>
              <w:rPr>
                <w:rFonts w:asciiTheme="minorHAnsi" w:hAnsiTheme="minorHAnsi" w:cs="Arial"/>
                <w:szCs w:val="24"/>
              </w:rPr>
              <w:t>15</w:t>
            </w:r>
          </w:p>
        </w:tc>
      </w:tr>
      <w:tr w:rsidR="0073512B" w:rsidRPr="00CE5F3D" w14:paraId="12BD2177" w14:textId="77777777" w:rsidTr="000C6241">
        <w:tc>
          <w:tcPr>
            <w:tcW w:w="1100" w:type="dxa"/>
          </w:tcPr>
          <w:p w14:paraId="1D4D0304" w14:textId="77777777" w:rsidR="0073512B" w:rsidRPr="00CE5F3D" w:rsidRDefault="0073512B" w:rsidP="000C6241">
            <w:pPr>
              <w:jc w:val="both"/>
              <w:rPr>
                <w:rFonts w:asciiTheme="minorHAnsi" w:hAnsiTheme="minorHAnsi"/>
                <w:szCs w:val="24"/>
              </w:rPr>
            </w:pPr>
          </w:p>
        </w:tc>
        <w:tc>
          <w:tcPr>
            <w:tcW w:w="5811" w:type="dxa"/>
            <w:hideMark/>
          </w:tcPr>
          <w:p w14:paraId="2E79662E"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Promoting Occupation</w:t>
            </w:r>
            <w:r>
              <w:rPr>
                <w:rFonts w:asciiTheme="minorHAnsi" w:hAnsiTheme="minorHAnsi"/>
                <w:szCs w:val="24"/>
              </w:rPr>
              <w:t xml:space="preserve"> and Leadership</w:t>
            </w:r>
          </w:p>
        </w:tc>
        <w:tc>
          <w:tcPr>
            <w:tcW w:w="1276" w:type="dxa"/>
            <w:hideMark/>
          </w:tcPr>
          <w:p w14:paraId="0251AF42" w14:textId="77777777" w:rsidR="0073512B" w:rsidRPr="00CE5F3D" w:rsidRDefault="0073512B" w:rsidP="000C6241">
            <w:pPr>
              <w:jc w:val="both"/>
              <w:rPr>
                <w:rFonts w:asciiTheme="minorHAnsi" w:hAnsiTheme="minorHAnsi"/>
                <w:szCs w:val="24"/>
              </w:rPr>
            </w:pPr>
            <w:r>
              <w:rPr>
                <w:rFonts w:asciiTheme="minorHAnsi" w:hAnsiTheme="minorHAnsi"/>
                <w:szCs w:val="24"/>
              </w:rPr>
              <w:t>45</w:t>
            </w:r>
          </w:p>
        </w:tc>
      </w:tr>
      <w:tr w:rsidR="0073512B" w:rsidRPr="00CE5F3D" w14:paraId="1464ABA2" w14:textId="77777777" w:rsidTr="000C6241">
        <w:tc>
          <w:tcPr>
            <w:tcW w:w="1100" w:type="dxa"/>
          </w:tcPr>
          <w:p w14:paraId="7CB98555" w14:textId="77777777" w:rsidR="0073512B" w:rsidRPr="00CE5F3D" w:rsidRDefault="0073512B" w:rsidP="000C6241">
            <w:pPr>
              <w:jc w:val="both"/>
              <w:rPr>
                <w:rFonts w:asciiTheme="minorHAnsi" w:hAnsiTheme="minorHAnsi"/>
                <w:szCs w:val="24"/>
              </w:rPr>
            </w:pPr>
          </w:p>
        </w:tc>
        <w:tc>
          <w:tcPr>
            <w:tcW w:w="5811" w:type="dxa"/>
            <w:hideMark/>
          </w:tcPr>
          <w:p w14:paraId="743CFA13" w14:textId="77777777" w:rsidR="0073512B" w:rsidRPr="00CE5F3D" w:rsidRDefault="0073512B" w:rsidP="000C6241">
            <w:pPr>
              <w:jc w:val="both"/>
              <w:rPr>
                <w:rFonts w:asciiTheme="minorHAnsi" w:hAnsiTheme="minorHAnsi"/>
                <w:szCs w:val="24"/>
              </w:rPr>
            </w:pPr>
            <w:r>
              <w:rPr>
                <w:rFonts w:asciiTheme="minorHAnsi" w:hAnsiTheme="minorHAnsi"/>
                <w:szCs w:val="24"/>
              </w:rPr>
              <w:t xml:space="preserve">Research and Evidence in </w:t>
            </w:r>
            <w:r w:rsidRPr="00CE5F3D">
              <w:rPr>
                <w:rFonts w:asciiTheme="minorHAnsi" w:hAnsiTheme="minorHAnsi"/>
                <w:szCs w:val="24"/>
              </w:rPr>
              <w:t xml:space="preserve"> Occupational Therapy</w:t>
            </w:r>
          </w:p>
        </w:tc>
        <w:tc>
          <w:tcPr>
            <w:tcW w:w="1276" w:type="dxa"/>
            <w:hideMark/>
          </w:tcPr>
          <w:p w14:paraId="62528FD4" w14:textId="77777777" w:rsidR="0073512B" w:rsidRPr="00CE5F3D" w:rsidRDefault="0073512B" w:rsidP="000C6241">
            <w:pPr>
              <w:jc w:val="both"/>
              <w:rPr>
                <w:rFonts w:asciiTheme="minorHAnsi" w:hAnsiTheme="minorHAnsi"/>
                <w:szCs w:val="24"/>
              </w:rPr>
            </w:pPr>
            <w:r>
              <w:rPr>
                <w:rFonts w:asciiTheme="minorHAnsi" w:hAnsiTheme="minorHAnsi"/>
                <w:szCs w:val="24"/>
              </w:rPr>
              <w:t>30</w:t>
            </w:r>
          </w:p>
        </w:tc>
      </w:tr>
      <w:tr w:rsidR="0073512B" w:rsidRPr="00CE5F3D" w14:paraId="5622C64C" w14:textId="77777777" w:rsidTr="000C6241">
        <w:tc>
          <w:tcPr>
            <w:tcW w:w="1100" w:type="dxa"/>
          </w:tcPr>
          <w:p w14:paraId="751923BD" w14:textId="77777777" w:rsidR="0073512B" w:rsidRPr="00CE5F3D" w:rsidRDefault="0073512B" w:rsidP="000C6241">
            <w:pPr>
              <w:jc w:val="both"/>
              <w:rPr>
                <w:rFonts w:asciiTheme="minorHAnsi" w:hAnsiTheme="minorHAnsi"/>
                <w:szCs w:val="24"/>
              </w:rPr>
            </w:pPr>
          </w:p>
        </w:tc>
        <w:tc>
          <w:tcPr>
            <w:tcW w:w="5811" w:type="dxa"/>
            <w:hideMark/>
          </w:tcPr>
          <w:p w14:paraId="607D0B36" w14:textId="77777777" w:rsidR="0073512B" w:rsidRPr="00CE5F3D" w:rsidRDefault="0073512B" w:rsidP="000C6241">
            <w:pPr>
              <w:jc w:val="both"/>
              <w:rPr>
                <w:rFonts w:asciiTheme="minorHAnsi" w:hAnsiTheme="minorHAnsi"/>
                <w:szCs w:val="24"/>
              </w:rPr>
            </w:pPr>
            <w:r>
              <w:rPr>
                <w:rFonts w:asciiTheme="minorHAnsi" w:hAnsiTheme="minorHAnsi"/>
                <w:szCs w:val="24"/>
              </w:rPr>
              <w:t>Occupational Therapy Practice 3</w:t>
            </w:r>
          </w:p>
        </w:tc>
        <w:tc>
          <w:tcPr>
            <w:tcW w:w="1276" w:type="dxa"/>
            <w:hideMark/>
          </w:tcPr>
          <w:p w14:paraId="3823F2B4" w14:textId="77777777" w:rsidR="0073512B" w:rsidRPr="00CE5F3D" w:rsidRDefault="0073512B" w:rsidP="000C6241">
            <w:pPr>
              <w:jc w:val="both"/>
              <w:rPr>
                <w:rFonts w:asciiTheme="minorHAnsi" w:hAnsiTheme="minorHAnsi"/>
                <w:szCs w:val="24"/>
              </w:rPr>
            </w:pPr>
            <w:r>
              <w:rPr>
                <w:rFonts w:asciiTheme="minorHAnsi" w:hAnsiTheme="minorHAnsi"/>
                <w:szCs w:val="24"/>
              </w:rPr>
              <w:t>30</w:t>
            </w:r>
          </w:p>
        </w:tc>
      </w:tr>
    </w:tbl>
    <w:p w14:paraId="0F1E2276" w14:textId="714A33AD" w:rsidR="0073512B" w:rsidRPr="00CE5F3D" w:rsidRDefault="0073512B" w:rsidP="0073512B">
      <w:pPr>
        <w:jc w:val="both"/>
        <w:rPr>
          <w:rFonts w:asciiTheme="minorHAnsi" w:hAnsiTheme="minorHAnsi"/>
          <w:szCs w:val="24"/>
        </w:rPr>
      </w:pPr>
    </w:p>
    <w:p w14:paraId="121CBBF9" w14:textId="77777777" w:rsidR="0073512B" w:rsidRPr="00103DBC" w:rsidRDefault="0073512B" w:rsidP="0073512B">
      <w:pPr>
        <w:pStyle w:val="Heading2"/>
        <w:rPr>
          <w:rFonts w:cs="Arial"/>
          <w:b/>
          <w:color w:val="538135" w:themeColor="accent6" w:themeShade="BF"/>
          <w:sz w:val="28"/>
          <w:szCs w:val="28"/>
        </w:rPr>
      </w:pPr>
      <w:bookmarkStart w:id="25" w:name="_Toc253582085"/>
      <w:bookmarkStart w:id="26" w:name="_Toc480893758"/>
      <w:r w:rsidRPr="00103DBC">
        <w:rPr>
          <w:rFonts w:cs="Arial"/>
          <w:b/>
          <w:color w:val="538135" w:themeColor="accent6" w:themeShade="BF"/>
          <w:sz w:val="28"/>
          <w:szCs w:val="28"/>
        </w:rPr>
        <w:t>Module Outlines</w:t>
      </w:r>
      <w:bookmarkEnd w:id="25"/>
      <w:bookmarkEnd w:id="26"/>
    </w:p>
    <w:p w14:paraId="7363EE49" w14:textId="77777777" w:rsidR="0073512B" w:rsidRDefault="0073512B" w:rsidP="0073512B">
      <w:pPr>
        <w:pStyle w:val="BodyText"/>
        <w:rPr>
          <w:rFonts w:asciiTheme="minorHAnsi" w:hAnsiTheme="minorHAnsi"/>
          <w:szCs w:val="24"/>
          <w:lang w:val="en-GB"/>
        </w:rPr>
      </w:pPr>
      <w:r w:rsidRPr="00CE5F3D">
        <w:rPr>
          <w:rFonts w:asciiTheme="minorHAnsi" w:hAnsiTheme="minorHAnsi"/>
          <w:szCs w:val="24"/>
          <w:lang w:val="en-GB"/>
        </w:rPr>
        <w:t>The following paragraphs briefly outline the aims of each of the modules. Practice modules are emphasised by bold text.</w:t>
      </w:r>
    </w:p>
    <w:p w14:paraId="2E17A418" w14:textId="5075B700" w:rsidR="0073512B" w:rsidRPr="00103DBC" w:rsidRDefault="0073512B" w:rsidP="00103DBC">
      <w:pPr>
        <w:pStyle w:val="Heading3"/>
        <w:jc w:val="both"/>
        <w:rPr>
          <w:b/>
          <w:color w:val="538135" w:themeColor="accent6" w:themeShade="BF"/>
        </w:rPr>
      </w:pPr>
      <w:bookmarkStart w:id="27" w:name="_Toc253582086"/>
      <w:bookmarkStart w:id="28" w:name="_Toc480893759"/>
      <w:r w:rsidRPr="00103DBC">
        <w:rPr>
          <w:b/>
          <w:color w:val="538135" w:themeColor="accent6" w:themeShade="BF"/>
        </w:rPr>
        <w:t>Level 1 Modules</w:t>
      </w:r>
      <w:bookmarkEnd w:id="27"/>
      <w:bookmarkEnd w:id="28"/>
    </w:p>
    <w:p w14:paraId="5BFEEBCF" w14:textId="77777777" w:rsidR="0073512B" w:rsidRPr="00CE5F3D" w:rsidRDefault="0073512B" w:rsidP="0073512B">
      <w:pPr>
        <w:numPr>
          <w:ilvl w:val="12"/>
          <w:numId w:val="0"/>
        </w:numPr>
        <w:tabs>
          <w:tab w:val="left" w:pos="0"/>
        </w:tabs>
        <w:suppressAutoHyphens/>
        <w:spacing w:after="108"/>
        <w:jc w:val="both"/>
        <w:rPr>
          <w:rFonts w:asciiTheme="minorHAnsi" w:hAnsiTheme="minorHAnsi"/>
          <w:spacing w:val="-3"/>
          <w:szCs w:val="24"/>
        </w:rPr>
      </w:pPr>
      <w:r w:rsidRPr="00103DBC">
        <w:rPr>
          <w:rStyle w:val="Heading4Char"/>
          <w:color w:val="538135" w:themeColor="accent6" w:themeShade="BF"/>
        </w:rPr>
        <w:t>Exploring Occupation, Health and Well-being Parts One and Two</w:t>
      </w:r>
      <w:r>
        <w:rPr>
          <w:rStyle w:val="Heading4Char"/>
        </w:rPr>
        <w:t>:</w:t>
      </w:r>
      <w:r w:rsidRPr="00CE5F3D">
        <w:rPr>
          <w:rFonts w:asciiTheme="minorHAnsi" w:hAnsiTheme="minorHAnsi"/>
          <w:spacing w:val="-3"/>
          <w:szCs w:val="24"/>
        </w:rPr>
        <w:t xml:space="preserve"> </w:t>
      </w:r>
      <w:r>
        <w:rPr>
          <w:rFonts w:asciiTheme="minorHAnsi" w:hAnsiTheme="minorHAnsi"/>
          <w:spacing w:val="-3"/>
          <w:szCs w:val="24"/>
        </w:rPr>
        <w:t>seek</w:t>
      </w:r>
      <w:r w:rsidRPr="00CE5F3D">
        <w:rPr>
          <w:rFonts w:asciiTheme="minorHAnsi" w:hAnsiTheme="minorHAnsi"/>
          <w:spacing w:val="-3"/>
          <w:szCs w:val="24"/>
        </w:rPr>
        <w:t xml:space="preserve"> to lay out the elementary theoretical frameworks of occupational therapy - the influence of occupation on health and well-being. The complexities of occupation and perspectives on health are explored and researched, with sociological perspectives and social contexts being introduced. Models of occupation and occupational therapy are considered with a view to integrating this in Foundations for Occupational Therapy and the Professional Practice 1 Modules, as well as Level 2 modules.</w:t>
      </w:r>
    </w:p>
    <w:p w14:paraId="5DA93BCA" w14:textId="77777777" w:rsidR="0073512B" w:rsidRPr="00CE5F3D" w:rsidRDefault="0073512B" w:rsidP="0073512B">
      <w:pPr>
        <w:numPr>
          <w:ilvl w:val="12"/>
          <w:numId w:val="0"/>
        </w:numPr>
        <w:tabs>
          <w:tab w:val="left" w:pos="0"/>
        </w:tabs>
        <w:suppressAutoHyphens/>
        <w:spacing w:after="108"/>
        <w:jc w:val="both"/>
        <w:rPr>
          <w:rFonts w:asciiTheme="minorHAnsi" w:hAnsiTheme="minorHAnsi"/>
          <w:spacing w:val="-3"/>
          <w:szCs w:val="24"/>
          <w:u w:val="single"/>
        </w:rPr>
      </w:pPr>
    </w:p>
    <w:p w14:paraId="40679B2F" w14:textId="77777777" w:rsidR="0073512B" w:rsidRPr="00CE5F3D" w:rsidRDefault="0073512B" w:rsidP="0073512B">
      <w:pPr>
        <w:numPr>
          <w:ilvl w:val="12"/>
          <w:numId w:val="0"/>
        </w:numPr>
        <w:tabs>
          <w:tab w:val="left" w:pos="0"/>
        </w:tabs>
        <w:suppressAutoHyphens/>
        <w:spacing w:after="108"/>
        <w:jc w:val="both"/>
        <w:rPr>
          <w:rFonts w:asciiTheme="minorHAnsi" w:hAnsiTheme="minorHAnsi"/>
          <w:spacing w:val="-3"/>
          <w:szCs w:val="24"/>
        </w:rPr>
      </w:pPr>
      <w:r w:rsidRPr="00103DBC">
        <w:rPr>
          <w:rStyle w:val="Heading4Char"/>
          <w:color w:val="538135" w:themeColor="accent6" w:themeShade="BF"/>
        </w:rPr>
        <w:t>Elements of Human Performance for Occupation Parts One and Two:</w:t>
      </w:r>
      <w:r w:rsidRPr="00103DBC">
        <w:rPr>
          <w:rFonts w:asciiTheme="minorHAnsi" w:hAnsiTheme="minorHAnsi"/>
          <w:color w:val="538135" w:themeColor="accent6" w:themeShade="BF"/>
          <w:szCs w:val="24"/>
        </w:rPr>
        <w:t xml:space="preserve"> </w:t>
      </w:r>
      <w:r>
        <w:rPr>
          <w:rFonts w:asciiTheme="minorHAnsi" w:hAnsiTheme="minorHAnsi"/>
          <w:spacing w:val="-3"/>
          <w:szCs w:val="24"/>
        </w:rPr>
        <w:t>introduces</w:t>
      </w:r>
      <w:r w:rsidRPr="00CE5F3D">
        <w:rPr>
          <w:rFonts w:asciiTheme="minorHAnsi" w:hAnsiTheme="minorHAnsi"/>
          <w:spacing w:val="-3"/>
          <w:szCs w:val="24"/>
        </w:rPr>
        <w:t xml:space="preserve"> the student</w:t>
      </w:r>
      <w:r>
        <w:rPr>
          <w:rFonts w:asciiTheme="minorHAnsi" w:hAnsiTheme="minorHAnsi"/>
          <w:spacing w:val="-3"/>
          <w:szCs w:val="24"/>
        </w:rPr>
        <w:t>s</w:t>
      </w:r>
      <w:r w:rsidRPr="00CE5F3D">
        <w:rPr>
          <w:rFonts w:asciiTheme="minorHAnsi" w:hAnsiTheme="minorHAnsi"/>
          <w:spacing w:val="-3"/>
          <w:szCs w:val="24"/>
        </w:rPr>
        <w:t xml:space="preserve"> to the anatomy and physiology of the human body along with behaviour and cognitive processes. Normal development is considered as a basis for future modules. The sociology of the family, ageing and the human body will be explored.</w:t>
      </w:r>
    </w:p>
    <w:p w14:paraId="61B93C01" w14:textId="77777777" w:rsidR="0073512B" w:rsidRPr="00CE5F3D" w:rsidRDefault="0073512B" w:rsidP="0073512B">
      <w:pPr>
        <w:numPr>
          <w:ilvl w:val="12"/>
          <w:numId w:val="0"/>
        </w:numPr>
        <w:tabs>
          <w:tab w:val="left" w:pos="0"/>
        </w:tabs>
        <w:suppressAutoHyphens/>
        <w:spacing w:after="108"/>
        <w:jc w:val="both"/>
        <w:rPr>
          <w:rFonts w:asciiTheme="minorHAnsi" w:hAnsiTheme="minorHAnsi"/>
          <w:spacing w:val="-3"/>
          <w:szCs w:val="24"/>
        </w:rPr>
      </w:pPr>
    </w:p>
    <w:p w14:paraId="1A3FDBB7" w14:textId="77777777" w:rsidR="0073512B" w:rsidRPr="00CE5F3D" w:rsidRDefault="0073512B" w:rsidP="0073512B">
      <w:pPr>
        <w:numPr>
          <w:ilvl w:val="12"/>
          <w:numId w:val="0"/>
        </w:numPr>
        <w:tabs>
          <w:tab w:val="left" w:pos="0"/>
        </w:tabs>
        <w:suppressAutoHyphens/>
        <w:spacing w:after="108"/>
        <w:jc w:val="both"/>
        <w:rPr>
          <w:rFonts w:asciiTheme="minorHAnsi" w:hAnsiTheme="minorHAnsi"/>
          <w:spacing w:val="-3"/>
          <w:szCs w:val="24"/>
          <w:u w:val="single"/>
        </w:rPr>
      </w:pPr>
      <w:r w:rsidRPr="00103DBC">
        <w:rPr>
          <w:rStyle w:val="Heading4Char"/>
          <w:color w:val="538135" w:themeColor="accent6" w:themeShade="BF"/>
        </w:rPr>
        <w:t xml:space="preserve">Foundations for Practice:  </w:t>
      </w:r>
      <w:r w:rsidRPr="00CE5F3D">
        <w:rPr>
          <w:rFonts w:asciiTheme="minorHAnsi" w:hAnsiTheme="minorHAnsi"/>
          <w:spacing w:val="-3"/>
          <w:szCs w:val="24"/>
        </w:rPr>
        <w:t xml:space="preserve">introduces the students to practical skills and theories related directly to practising as an occupational therapist.  This will include skills such as manual handling, basic life support, infection control, group-work, assessment and clinical reasoning at a basic level. The module allows the student to develop an understanding of methods of enquiry and their application through an introduction to critical appraisal of research publications. </w:t>
      </w:r>
    </w:p>
    <w:p w14:paraId="1EDCBDCB" w14:textId="77777777" w:rsidR="0073512B" w:rsidRPr="0052292E" w:rsidRDefault="0073512B" w:rsidP="0073512B">
      <w:pPr>
        <w:numPr>
          <w:ilvl w:val="12"/>
          <w:numId w:val="0"/>
        </w:numPr>
        <w:tabs>
          <w:tab w:val="left" w:pos="0"/>
        </w:tabs>
        <w:suppressAutoHyphens/>
        <w:jc w:val="both"/>
        <w:rPr>
          <w:rFonts w:asciiTheme="minorHAnsi" w:hAnsiTheme="minorHAnsi"/>
          <w:spacing w:val="-3"/>
          <w:szCs w:val="24"/>
        </w:rPr>
      </w:pPr>
    </w:p>
    <w:p w14:paraId="1569E512" w14:textId="77777777" w:rsidR="0073512B" w:rsidRPr="0052292E" w:rsidRDefault="0073512B" w:rsidP="0073512B">
      <w:pPr>
        <w:numPr>
          <w:ilvl w:val="12"/>
          <w:numId w:val="0"/>
        </w:numPr>
        <w:tabs>
          <w:tab w:val="left" w:pos="0"/>
        </w:tabs>
        <w:suppressAutoHyphens/>
        <w:jc w:val="both"/>
        <w:rPr>
          <w:rFonts w:asciiTheme="minorHAnsi" w:hAnsiTheme="minorHAnsi"/>
          <w:b/>
          <w:spacing w:val="-3"/>
          <w:szCs w:val="24"/>
        </w:rPr>
      </w:pPr>
      <w:r w:rsidRPr="00103DBC">
        <w:rPr>
          <w:rStyle w:val="Heading4Char"/>
          <w:color w:val="538135" w:themeColor="accent6" w:themeShade="BF"/>
        </w:rPr>
        <w:t>Occupational Therapy Placement 1</w:t>
      </w:r>
      <w:r w:rsidRPr="004643CC">
        <w:rPr>
          <w:rFonts w:asciiTheme="minorHAnsi" w:hAnsiTheme="minorHAnsi"/>
          <w:b/>
          <w:spacing w:val="-3"/>
          <w:szCs w:val="24"/>
        </w:rPr>
        <w:t xml:space="preserve">: </w:t>
      </w:r>
      <w:r w:rsidRPr="0052292E">
        <w:rPr>
          <w:rFonts w:asciiTheme="minorHAnsi" w:hAnsiTheme="minorHAnsi"/>
          <w:b/>
          <w:spacing w:val="-3"/>
          <w:szCs w:val="24"/>
        </w:rPr>
        <w:t>occurs in the final (third) term of the first year following completion of academic modules covering contributing disciplines and occupational science. The academic module that immediately precedes this placement covers basic skills and knowledge for placement readiness.</w:t>
      </w:r>
      <w:r w:rsidRPr="0052292E">
        <w:rPr>
          <w:rFonts w:asciiTheme="minorHAnsi" w:hAnsiTheme="minorHAnsi"/>
          <w:b/>
        </w:rPr>
        <w:t xml:space="preserve"> </w:t>
      </w:r>
      <w:r w:rsidRPr="0052292E">
        <w:rPr>
          <w:rFonts w:asciiTheme="minorHAnsi" w:hAnsiTheme="minorHAnsi"/>
          <w:b/>
          <w:spacing w:val="-3"/>
          <w:szCs w:val="24"/>
        </w:rPr>
        <w:t xml:space="preserve">Furthermore, students are prepared with moving and handling, basic life support and the use of learning contracts. </w:t>
      </w:r>
    </w:p>
    <w:p w14:paraId="1A85B297" w14:textId="77777777" w:rsidR="0073512B" w:rsidRDefault="0073512B" w:rsidP="0073512B">
      <w:pPr>
        <w:numPr>
          <w:ilvl w:val="12"/>
          <w:numId w:val="0"/>
        </w:numPr>
        <w:tabs>
          <w:tab w:val="left" w:pos="0"/>
        </w:tabs>
        <w:suppressAutoHyphens/>
        <w:jc w:val="both"/>
        <w:rPr>
          <w:rFonts w:asciiTheme="minorHAnsi" w:hAnsiTheme="minorHAnsi"/>
          <w:b/>
          <w:spacing w:val="-3"/>
          <w:szCs w:val="24"/>
        </w:rPr>
      </w:pPr>
    </w:p>
    <w:p w14:paraId="16211689" w14:textId="77777777" w:rsidR="0073512B" w:rsidRPr="00CE5F3D" w:rsidRDefault="0073512B" w:rsidP="0073512B">
      <w:pPr>
        <w:numPr>
          <w:ilvl w:val="12"/>
          <w:numId w:val="0"/>
        </w:numPr>
        <w:tabs>
          <w:tab w:val="left" w:pos="0"/>
        </w:tabs>
        <w:suppressAutoHyphens/>
        <w:jc w:val="both"/>
        <w:rPr>
          <w:rFonts w:asciiTheme="minorHAnsi" w:hAnsiTheme="minorHAnsi"/>
          <w:b/>
          <w:spacing w:val="-3"/>
          <w:szCs w:val="24"/>
        </w:rPr>
      </w:pPr>
    </w:p>
    <w:p w14:paraId="1EC3994C" w14:textId="57DAEEEC" w:rsidR="0073512B" w:rsidRPr="00103DBC" w:rsidRDefault="0073512B" w:rsidP="00103DBC">
      <w:pPr>
        <w:pStyle w:val="Heading3"/>
        <w:jc w:val="both"/>
        <w:rPr>
          <w:b/>
          <w:color w:val="538135" w:themeColor="accent6" w:themeShade="BF"/>
        </w:rPr>
      </w:pPr>
      <w:bookmarkStart w:id="29" w:name="_Toc253582087"/>
      <w:bookmarkStart w:id="30" w:name="_Toc480893760"/>
      <w:r w:rsidRPr="00103DBC">
        <w:rPr>
          <w:b/>
          <w:color w:val="538135" w:themeColor="accent6" w:themeShade="BF"/>
        </w:rPr>
        <w:t>Level 2 Modules</w:t>
      </w:r>
      <w:bookmarkEnd w:id="29"/>
      <w:bookmarkEnd w:id="30"/>
    </w:p>
    <w:p w14:paraId="50DCCCC1"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r w:rsidRPr="00103DBC">
        <w:rPr>
          <w:rStyle w:val="Heading4Char"/>
          <w:color w:val="538135" w:themeColor="accent6" w:themeShade="BF"/>
        </w:rPr>
        <w:t>Physical Challenges and Occupation</w:t>
      </w:r>
      <w:r w:rsidRPr="00103DBC">
        <w:rPr>
          <w:rFonts w:asciiTheme="minorHAnsi" w:hAnsiTheme="minorHAnsi"/>
          <w:color w:val="538135" w:themeColor="accent6" w:themeShade="BF"/>
          <w:spacing w:val="-3"/>
          <w:szCs w:val="24"/>
        </w:rPr>
        <w:t xml:space="preserve">: </w:t>
      </w:r>
      <w:r w:rsidRPr="00846BBE">
        <w:rPr>
          <w:rFonts w:asciiTheme="minorHAnsi" w:hAnsiTheme="minorHAnsi"/>
          <w:spacing w:val="-3"/>
          <w:szCs w:val="24"/>
        </w:rPr>
        <w:t>develops</w:t>
      </w:r>
      <w:r w:rsidRPr="00CE5F3D">
        <w:rPr>
          <w:rFonts w:asciiTheme="minorHAnsi" w:hAnsiTheme="minorHAnsi"/>
          <w:spacing w:val="-3"/>
          <w:szCs w:val="24"/>
        </w:rPr>
        <w:t xml:space="preserve"> the student’s theoretical knowledge of the components of human performance and how health issues impact on th</w:t>
      </w:r>
      <w:r>
        <w:rPr>
          <w:rFonts w:asciiTheme="minorHAnsi" w:hAnsiTheme="minorHAnsi"/>
          <w:spacing w:val="-3"/>
          <w:szCs w:val="24"/>
        </w:rPr>
        <w:t>ese.  A variety of physical health conditions</w:t>
      </w:r>
      <w:r w:rsidRPr="00CE5F3D">
        <w:rPr>
          <w:rFonts w:asciiTheme="minorHAnsi" w:hAnsiTheme="minorHAnsi"/>
          <w:spacing w:val="-3"/>
          <w:szCs w:val="24"/>
        </w:rPr>
        <w:t xml:space="preserve"> are studied across the age range from child through to older adult.  Psychological and social aspects of physical health and illness issues are</w:t>
      </w:r>
      <w:r>
        <w:rPr>
          <w:rFonts w:asciiTheme="minorHAnsi" w:hAnsiTheme="minorHAnsi"/>
          <w:spacing w:val="-3"/>
          <w:szCs w:val="24"/>
        </w:rPr>
        <w:t xml:space="preserve"> also </w:t>
      </w:r>
      <w:r w:rsidRPr="00CE5F3D">
        <w:rPr>
          <w:rFonts w:asciiTheme="minorHAnsi" w:hAnsiTheme="minorHAnsi"/>
          <w:spacing w:val="-3"/>
          <w:szCs w:val="24"/>
        </w:rPr>
        <w:t>explored.  The student begins to develop an understanding of the role of the</w:t>
      </w:r>
      <w:r w:rsidRPr="00CE5F3D">
        <w:rPr>
          <w:rFonts w:asciiTheme="minorHAnsi" w:hAnsiTheme="minorHAnsi"/>
          <w:i/>
          <w:spacing w:val="-3"/>
          <w:szCs w:val="24"/>
        </w:rPr>
        <w:t xml:space="preserve"> </w:t>
      </w:r>
      <w:r w:rsidRPr="00CE5F3D">
        <w:rPr>
          <w:rFonts w:asciiTheme="minorHAnsi" w:hAnsiTheme="minorHAnsi"/>
          <w:spacing w:val="-3"/>
          <w:szCs w:val="24"/>
        </w:rPr>
        <w:t xml:space="preserve">occupational therapist in a rehabilitation setting as well as the roles of the other professionals.  The student is encouraged to consider a wide range of approaches to intervention.  The use of models of practice to guide clinical reasoning </w:t>
      </w:r>
      <w:r>
        <w:rPr>
          <w:rFonts w:asciiTheme="minorHAnsi" w:hAnsiTheme="minorHAnsi"/>
          <w:spacing w:val="-3"/>
          <w:szCs w:val="24"/>
        </w:rPr>
        <w:t>is expected.</w:t>
      </w:r>
    </w:p>
    <w:p w14:paraId="41A7E147"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4D08606F" w14:textId="748F86F1" w:rsidR="0073512B" w:rsidRDefault="0073512B" w:rsidP="00103DBC">
      <w:pPr>
        <w:pStyle w:val="BodyText3"/>
        <w:rPr>
          <w:rFonts w:asciiTheme="minorHAnsi" w:hAnsiTheme="minorHAnsi"/>
          <w:sz w:val="24"/>
          <w:szCs w:val="24"/>
        </w:rPr>
      </w:pPr>
      <w:r w:rsidRPr="00103DBC">
        <w:rPr>
          <w:rStyle w:val="Heading4Char"/>
          <w:color w:val="538135" w:themeColor="accent6" w:themeShade="BF"/>
        </w:rPr>
        <w:t>Psychosocial Challenges and Occupation</w:t>
      </w:r>
      <w:r>
        <w:rPr>
          <w:rStyle w:val="Heading4Char"/>
        </w:rPr>
        <w:t>:</w:t>
      </w:r>
      <w:r w:rsidRPr="00CE5F3D">
        <w:rPr>
          <w:rFonts w:asciiTheme="minorHAnsi" w:hAnsiTheme="minorHAnsi"/>
          <w:szCs w:val="24"/>
        </w:rPr>
        <w:t xml:space="preserve"> </w:t>
      </w:r>
      <w:r w:rsidRPr="00CE5F3D">
        <w:rPr>
          <w:rFonts w:asciiTheme="minorHAnsi" w:hAnsiTheme="minorHAnsi"/>
          <w:sz w:val="24"/>
          <w:szCs w:val="24"/>
        </w:rPr>
        <w:t>develops the student’s knowledge of occupational issues for service users who have mental health problems as well as those who have learning disabilities.  A variety of mental health issues are studied and a range of learning disabilities are also considered.  The age range studied is similar to that for the physical challenges module.  The stigma of mental health and learning disability is studied, along with the social and cultural aspects.  The student is encouraged to consider a wide range of approaches to intervention such as behavioural and cognitive-behavioural approaches, and the significance of medical and social models of disability.  Again, the use of models of practice is expected, reinfo</w:t>
      </w:r>
      <w:r>
        <w:rPr>
          <w:rFonts w:asciiTheme="minorHAnsi" w:hAnsiTheme="minorHAnsi"/>
          <w:sz w:val="24"/>
          <w:szCs w:val="24"/>
        </w:rPr>
        <w:t>rcing links with other modules</w:t>
      </w:r>
      <w:r w:rsidR="00103DBC">
        <w:rPr>
          <w:rFonts w:asciiTheme="minorHAnsi" w:hAnsiTheme="minorHAnsi"/>
          <w:sz w:val="24"/>
          <w:szCs w:val="24"/>
        </w:rPr>
        <w:t>.</w:t>
      </w:r>
    </w:p>
    <w:p w14:paraId="4138C097" w14:textId="77777777" w:rsidR="00103DBC" w:rsidRPr="00103DBC" w:rsidRDefault="00103DBC" w:rsidP="00103DBC">
      <w:pPr>
        <w:pStyle w:val="BodyText3"/>
        <w:rPr>
          <w:rFonts w:asciiTheme="minorHAnsi" w:hAnsiTheme="minorHAnsi"/>
          <w:sz w:val="24"/>
          <w:szCs w:val="24"/>
        </w:rPr>
      </w:pPr>
    </w:p>
    <w:p w14:paraId="23256095" w14:textId="5D56414E" w:rsidR="0073512B" w:rsidRDefault="0073512B" w:rsidP="0073512B">
      <w:pPr>
        <w:pStyle w:val="BodyText3"/>
        <w:rPr>
          <w:rFonts w:asciiTheme="minorHAnsi" w:hAnsiTheme="minorHAnsi"/>
          <w:sz w:val="24"/>
          <w:szCs w:val="24"/>
        </w:rPr>
      </w:pPr>
      <w:r w:rsidRPr="00103DBC">
        <w:rPr>
          <w:rStyle w:val="Heading4Char"/>
          <w:color w:val="538135" w:themeColor="accent6" w:themeShade="BF"/>
        </w:rPr>
        <w:t>Inter-professional module Service Improvement.</w:t>
      </w:r>
      <w:r w:rsidRPr="00103DBC">
        <w:rPr>
          <w:rFonts w:asciiTheme="minorHAnsi" w:hAnsiTheme="minorHAnsi"/>
          <w:color w:val="538135" w:themeColor="accent6" w:themeShade="BF"/>
          <w:sz w:val="24"/>
          <w:szCs w:val="24"/>
        </w:rPr>
        <w:t xml:space="preserve"> </w:t>
      </w:r>
      <w:r w:rsidRPr="00CE5F3D">
        <w:rPr>
          <w:rFonts w:asciiTheme="minorHAnsi" w:hAnsiTheme="minorHAnsi"/>
          <w:sz w:val="24"/>
          <w:szCs w:val="24"/>
        </w:rPr>
        <w:t>This module is run as a two day conference, where students work as part of an in</w:t>
      </w:r>
      <w:r>
        <w:rPr>
          <w:rFonts w:asciiTheme="minorHAnsi" w:hAnsiTheme="minorHAnsi"/>
          <w:sz w:val="24"/>
          <w:szCs w:val="24"/>
        </w:rPr>
        <w:t>ter-professional group explore</w:t>
      </w:r>
      <w:r w:rsidRPr="00CE5F3D">
        <w:rPr>
          <w:rFonts w:asciiTheme="minorHAnsi" w:hAnsiTheme="minorHAnsi"/>
          <w:sz w:val="24"/>
          <w:szCs w:val="24"/>
        </w:rPr>
        <w:t xml:space="preserve"> issues related to inter</w:t>
      </w:r>
      <w:r>
        <w:rPr>
          <w:rFonts w:asciiTheme="minorHAnsi" w:hAnsiTheme="minorHAnsi"/>
          <w:sz w:val="24"/>
          <w:szCs w:val="24"/>
        </w:rPr>
        <w:t>-</w:t>
      </w:r>
      <w:r w:rsidRPr="00CE5F3D">
        <w:rPr>
          <w:rFonts w:asciiTheme="minorHAnsi" w:hAnsiTheme="minorHAnsi"/>
          <w:sz w:val="24"/>
          <w:szCs w:val="24"/>
        </w:rPr>
        <w:t>professional working</w:t>
      </w:r>
      <w:r>
        <w:rPr>
          <w:rFonts w:asciiTheme="minorHAnsi" w:hAnsiTheme="minorHAnsi"/>
          <w:sz w:val="24"/>
          <w:szCs w:val="24"/>
        </w:rPr>
        <w:t xml:space="preserve"> and service improvement</w:t>
      </w:r>
      <w:r w:rsidRPr="00CE5F3D">
        <w:rPr>
          <w:rFonts w:asciiTheme="minorHAnsi" w:hAnsiTheme="minorHAnsi"/>
          <w:sz w:val="24"/>
          <w:szCs w:val="24"/>
        </w:rPr>
        <w:t>. Students choose as a group which particular inter</w:t>
      </w:r>
      <w:r>
        <w:rPr>
          <w:rFonts w:asciiTheme="minorHAnsi" w:hAnsiTheme="minorHAnsi"/>
          <w:sz w:val="24"/>
          <w:szCs w:val="24"/>
        </w:rPr>
        <w:t>-</w:t>
      </w:r>
      <w:r w:rsidRPr="00CE5F3D">
        <w:rPr>
          <w:rFonts w:asciiTheme="minorHAnsi" w:hAnsiTheme="minorHAnsi"/>
          <w:sz w:val="24"/>
          <w:szCs w:val="24"/>
        </w:rPr>
        <w:t xml:space="preserve">professional related area they are going to explore, and then attend various presentations, which they feedback to each other.  Their learning is assessed by a written piece of work which requires them to communicate </w:t>
      </w:r>
      <w:r>
        <w:rPr>
          <w:rFonts w:asciiTheme="minorHAnsi" w:hAnsiTheme="minorHAnsi"/>
          <w:sz w:val="24"/>
          <w:szCs w:val="24"/>
        </w:rPr>
        <w:t xml:space="preserve">online </w:t>
      </w:r>
      <w:r w:rsidRPr="00CE5F3D">
        <w:rPr>
          <w:rFonts w:asciiTheme="minorHAnsi" w:hAnsiTheme="minorHAnsi"/>
          <w:sz w:val="24"/>
          <w:szCs w:val="24"/>
        </w:rPr>
        <w:t>aft</w:t>
      </w:r>
      <w:r>
        <w:rPr>
          <w:rFonts w:asciiTheme="minorHAnsi" w:hAnsiTheme="minorHAnsi"/>
          <w:sz w:val="24"/>
          <w:szCs w:val="24"/>
        </w:rPr>
        <w:t>er the conference has finished.</w:t>
      </w:r>
    </w:p>
    <w:p w14:paraId="51142992" w14:textId="77777777" w:rsidR="00103DBC" w:rsidRPr="00103DBC" w:rsidRDefault="00103DBC" w:rsidP="0073512B">
      <w:pPr>
        <w:pStyle w:val="BodyText3"/>
        <w:rPr>
          <w:rFonts w:asciiTheme="minorHAnsi" w:hAnsiTheme="minorHAnsi"/>
          <w:sz w:val="24"/>
          <w:szCs w:val="24"/>
        </w:rPr>
      </w:pPr>
    </w:p>
    <w:p w14:paraId="7CD797AE" w14:textId="3624BE84" w:rsidR="0073512B" w:rsidRDefault="0073512B" w:rsidP="00103DBC">
      <w:pPr>
        <w:numPr>
          <w:ilvl w:val="12"/>
          <w:numId w:val="0"/>
        </w:numPr>
        <w:tabs>
          <w:tab w:val="left" w:pos="0"/>
        </w:tabs>
        <w:suppressAutoHyphens/>
        <w:spacing w:line="276" w:lineRule="auto"/>
        <w:jc w:val="both"/>
        <w:rPr>
          <w:rFonts w:asciiTheme="minorHAnsi" w:hAnsiTheme="minorHAnsi"/>
          <w:spacing w:val="-3"/>
          <w:szCs w:val="24"/>
        </w:rPr>
      </w:pPr>
      <w:r w:rsidRPr="00103DBC">
        <w:rPr>
          <w:rStyle w:val="Heading4Char"/>
          <w:color w:val="538135" w:themeColor="accent6" w:themeShade="BF"/>
        </w:rPr>
        <w:t xml:space="preserve">Occupational Therapy Practice 2: </w:t>
      </w:r>
      <w:r w:rsidRPr="00103DBC">
        <w:rPr>
          <w:rFonts w:asciiTheme="minorHAnsi" w:hAnsiTheme="minorHAnsi"/>
          <w:szCs w:val="24"/>
        </w:rPr>
        <w:t xml:space="preserve">occurs in the second term of year two and gives students the opportunity to consider in detail, the impact and challenge of impairment and disability on the service user’s occupations and how this disruption affects the service user. Much of what is experienced in this placement is integrated with the other level 2 modules. </w:t>
      </w:r>
      <w:r w:rsidRPr="00103DBC">
        <w:rPr>
          <w:rFonts w:asciiTheme="minorHAnsi" w:hAnsiTheme="minorHAnsi"/>
          <w:spacing w:val="-3"/>
          <w:szCs w:val="24"/>
        </w:rPr>
        <w:t>The module provides the students with the opportunity to apply level 2 uniprofessional and inter-professional learning to occupational therapy practice and continue to develop occupational therapy skills in a variety of settings.  The influence of professional power and user control will be highlighted, within the context of the social model of disability.</w:t>
      </w:r>
    </w:p>
    <w:p w14:paraId="3AADA8B1" w14:textId="77777777" w:rsidR="00103DBC" w:rsidRPr="00103DBC" w:rsidRDefault="00103DBC" w:rsidP="00103DBC">
      <w:pPr>
        <w:numPr>
          <w:ilvl w:val="12"/>
          <w:numId w:val="0"/>
        </w:numPr>
        <w:tabs>
          <w:tab w:val="left" w:pos="0"/>
        </w:tabs>
        <w:suppressAutoHyphens/>
        <w:spacing w:line="276" w:lineRule="auto"/>
        <w:jc w:val="both"/>
        <w:rPr>
          <w:rFonts w:asciiTheme="minorHAnsi" w:hAnsiTheme="minorHAnsi"/>
          <w:b/>
          <w:spacing w:val="-3"/>
          <w:szCs w:val="24"/>
        </w:rPr>
      </w:pPr>
    </w:p>
    <w:p w14:paraId="1DD5AAC6" w14:textId="30FD4A75" w:rsidR="0073512B" w:rsidRDefault="0073512B" w:rsidP="00103DBC">
      <w:pPr>
        <w:jc w:val="both"/>
        <w:rPr>
          <w:rFonts w:asciiTheme="minorHAnsi" w:hAnsiTheme="minorHAnsi"/>
          <w:szCs w:val="24"/>
        </w:rPr>
      </w:pPr>
      <w:r w:rsidRPr="00103DBC">
        <w:rPr>
          <w:rStyle w:val="Heading4Char"/>
          <w:color w:val="538135" w:themeColor="accent6" w:themeShade="BF"/>
        </w:rPr>
        <w:t>Skills and Strategies for Occupational Therapy</w:t>
      </w:r>
      <w:r w:rsidRPr="00CE5F3D">
        <w:rPr>
          <w:rFonts w:asciiTheme="minorHAnsi" w:hAnsiTheme="minorHAnsi"/>
          <w:szCs w:val="24"/>
        </w:rPr>
        <w:t xml:space="preserve"> consolidates previous teaching and learning on the programme regarding the occupational nature of humans, the role of occupation in promoting health and well-being, and the principles and processes of occupational therapy intervention in individuals’ and communities’ lives. The theme of level 2 is Valuing Occupation, which this module has at its core in its requirement that students learn a new occupation, identify its therapeutic potential, and demonstrate how they can apply that as occupational therapy.  This module also has an emphasis on quality assurance in health and social care and working within evidence based/evidence informed framework</w:t>
      </w:r>
    </w:p>
    <w:p w14:paraId="001E33CA" w14:textId="77777777" w:rsidR="00103DBC" w:rsidRPr="00CE5F3D" w:rsidRDefault="00103DBC" w:rsidP="00103DBC">
      <w:pPr>
        <w:jc w:val="both"/>
        <w:rPr>
          <w:rFonts w:asciiTheme="minorHAnsi" w:hAnsiTheme="minorHAnsi"/>
          <w:szCs w:val="24"/>
        </w:rPr>
      </w:pPr>
    </w:p>
    <w:p w14:paraId="2905387C" w14:textId="77777777" w:rsidR="0073512B" w:rsidRDefault="0073512B" w:rsidP="0073512B">
      <w:pPr>
        <w:spacing w:before="60"/>
        <w:jc w:val="both"/>
        <w:rPr>
          <w:rFonts w:asciiTheme="minorHAnsi" w:hAnsiTheme="minorHAnsi"/>
          <w:szCs w:val="24"/>
        </w:rPr>
      </w:pPr>
      <w:r w:rsidRPr="00103DBC">
        <w:rPr>
          <w:rStyle w:val="Heading4Char"/>
          <w:color w:val="538135" w:themeColor="accent6" w:themeShade="BF"/>
        </w:rPr>
        <w:t>Complex Needs and Occupation:</w:t>
      </w:r>
      <w:r w:rsidRPr="00103DBC">
        <w:rPr>
          <w:rFonts w:asciiTheme="minorHAnsi" w:hAnsiTheme="minorHAnsi"/>
          <w:color w:val="538135" w:themeColor="accent6" w:themeShade="BF"/>
          <w:szCs w:val="24"/>
        </w:rPr>
        <w:t xml:space="preserve"> </w:t>
      </w:r>
      <w:r>
        <w:rPr>
          <w:rFonts w:asciiTheme="minorHAnsi" w:hAnsiTheme="minorHAnsi"/>
          <w:szCs w:val="24"/>
        </w:rPr>
        <w:t>sits</w:t>
      </w:r>
      <w:r w:rsidRPr="00CE5F3D">
        <w:rPr>
          <w:rFonts w:asciiTheme="minorHAnsi" w:hAnsiTheme="minorHAnsi"/>
          <w:szCs w:val="24"/>
        </w:rPr>
        <w:t xml:space="preserve"> alongside the Skills and Evide</w:t>
      </w:r>
      <w:r>
        <w:rPr>
          <w:rFonts w:asciiTheme="minorHAnsi" w:hAnsiTheme="minorHAnsi"/>
          <w:szCs w:val="24"/>
        </w:rPr>
        <w:t>nce for Practice module and</w:t>
      </w:r>
      <w:r w:rsidRPr="00CE5F3D">
        <w:rPr>
          <w:rFonts w:asciiTheme="minorHAnsi" w:hAnsiTheme="minorHAnsi"/>
          <w:szCs w:val="24"/>
        </w:rPr>
        <w:t xml:space="preserve"> explores interventions for people with complex or multiple needs. It examines the nature of complexity in occupational therapy and explores the rationale for working with people with complex/multiple needs from an occupational therapy perspective at various stages of the life cycle. It investigates current ‘best practice’ in this area and through the use of case studies</w:t>
      </w:r>
      <w:r>
        <w:rPr>
          <w:rFonts w:asciiTheme="minorHAnsi" w:hAnsiTheme="minorHAnsi"/>
          <w:szCs w:val="24"/>
        </w:rPr>
        <w:t>,</w:t>
      </w:r>
      <w:r w:rsidRPr="00CE5F3D">
        <w:rPr>
          <w:rFonts w:asciiTheme="minorHAnsi" w:hAnsiTheme="minorHAnsi"/>
          <w:szCs w:val="24"/>
        </w:rPr>
        <w:t xml:space="preserve"> frames occupational therapy assessment and interventions using models of practice and approaches to practice.</w:t>
      </w:r>
    </w:p>
    <w:p w14:paraId="4854BC9F" w14:textId="77777777" w:rsidR="0073512B" w:rsidRPr="00CE5F3D" w:rsidRDefault="0073512B" w:rsidP="0073512B">
      <w:pPr>
        <w:spacing w:before="60"/>
        <w:jc w:val="both"/>
        <w:rPr>
          <w:rFonts w:asciiTheme="minorHAnsi" w:hAnsiTheme="minorHAnsi"/>
          <w:szCs w:val="24"/>
        </w:rPr>
      </w:pPr>
    </w:p>
    <w:p w14:paraId="35C3540F" w14:textId="77777777" w:rsidR="00103DBC" w:rsidRDefault="0073512B" w:rsidP="00103DBC">
      <w:pPr>
        <w:widowControl w:val="0"/>
        <w:jc w:val="both"/>
        <w:rPr>
          <w:rFonts w:asciiTheme="minorHAnsi" w:hAnsiTheme="minorHAnsi"/>
          <w:szCs w:val="24"/>
        </w:rPr>
      </w:pPr>
      <w:r w:rsidRPr="00CE5F3D">
        <w:rPr>
          <w:rFonts w:asciiTheme="minorHAnsi" w:hAnsiTheme="minorHAnsi"/>
          <w:szCs w:val="24"/>
        </w:rPr>
        <w:t>Together these modules will provide the culmination in the learning of intervention skills at level 2, ranging from simple, condition specific occupational therapy to multifarious, inter</w:t>
      </w:r>
      <w:r>
        <w:rPr>
          <w:rFonts w:asciiTheme="minorHAnsi" w:hAnsiTheme="minorHAnsi"/>
          <w:szCs w:val="24"/>
        </w:rPr>
        <w:t>-</w:t>
      </w:r>
      <w:r w:rsidRPr="00CE5F3D">
        <w:rPr>
          <w:rFonts w:asciiTheme="minorHAnsi" w:hAnsiTheme="minorHAnsi"/>
          <w:szCs w:val="24"/>
        </w:rPr>
        <w:t>professional, occupational therapy which is person-centred and evidence-based.</w:t>
      </w:r>
      <w:bookmarkStart w:id="31" w:name="_Toc253582088"/>
    </w:p>
    <w:p w14:paraId="535CC178" w14:textId="310F5F2F" w:rsidR="0073512B" w:rsidRPr="00103DBC" w:rsidRDefault="0073512B" w:rsidP="00103DBC">
      <w:pPr>
        <w:pStyle w:val="Heading3"/>
        <w:jc w:val="both"/>
        <w:rPr>
          <w:b/>
          <w:color w:val="538135" w:themeColor="accent6" w:themeShade="BF"/>
        </w:rPr>
      </w:pPr>
      <w:bookmarkStart w:id="32" w:name="_Toc480893761"/>
      <w:r w:rsidRPr="00103DBC">
        <w:rPr>
          <w:b/>
          <w:color w:val="538135" w:themeColor="accent6" w:themeShade="BF"/>
        </w:rPr>
        <w:t>Level 3 Modules</w:t>
      </w:r>
      <w:bookmarkEnd w:id="31"/>
      <w:bookmarkEnd w:id="32"/>
    </w:p>
    <w:p w14:paraId="77870F40" w14:textId="77777777" w:rsidR="0073512B" w:rsidRPr="00103DBC" w:rsidRDefault="0073512B" w:rsidP="0073512B">
      <w:pPr>
        <w:pStyle w:val="BodyText3"/>
        <w:rPr>
          <w:rFonts w:asciiTheme="minorHAnsi" w:hAnsiTheme="minorHAnsi"/>
          <w:sz w:val="24"/>
          <w:szCs w:val="24"/>
        </w:rPr>
      </w:pPr>
      <w:r w:rsidRPr="00103DBC">
        <w:rPr>
          <w:rStyle w:val="Heading4Char"/>
          <w:color w:val="538135" w:themeColor="accent6" w:themeShade="BF"/>
        </w:rPr>
        <w:t>Occupational Therapy Practice 3</w:t>
      </w:r>
      <w:r w:rsidRPr="00103DBC">
        <w:rPr>
          <w:rFonts w:asciiTheme="minorHAnsi" w:hAnsiTheme="minorHAnsi"/>
          <w:color w:val="538135" w:themeColor="accent6" w:themeShade="BF"/>
          <w:szCs w:val="24"/>
        </w:rPr>
        <w:t xml:space="preserve"> </w:t>
      </w:r>
      <w:r w:rsidRPr="00103DBC">
        <w:rPr>
          <w:rFonts w:asciiTheme="minorHAnsi" w:hAnsiTheme="minorHAnsi"/>
          <w:spacing w:val="-3"/>
          <w:sz w:val="24"/>
          <w:szCs w:val="24"/>
        </w:rPr>
        <w:t>occurs in the first term of the third year and enables the student to</w:t>
      </w:r>
      <w:r w:rsidRPr="00103DBC">
        <w:rPr>
          <w:rFonts w:asciiTheme="minorHAnsi" w:hAnsiTheme="minorHAnsi"/>
          <w:sz w:val="24"/>
          <w:szCs w:val="24"/>
        </w:rPr>
        <w:t xml:space="preserve"> fully appreciate the unique contribution of occupational therapy and consolidate their occupational therapy skills. The content includes evidence-based practice and management of change. It will form a basis for integrating placement learning with level 3 academic modules. The student is expected to appraise the interagency service delivery and critically analyse the skills demonstrated by occupational therapists in the setting, as well as facilitating the service user’s choice and performance of occupations.</w:t>
      </w:r>
    </w:p>
    <w:p w14:paraId="0B5F66F6" w14:textId="77777777" w:rsidR="0073512B" w:rsidRPr="00103DBC" w:rsidRDefault="0073512B" w:rsidP="0073512B">
      <w:pPr>
        <w:numPr>
          <w:ilvl w:val="12"/>
          <w:numId w:val="0"/>
        </w:numPr>
        <w:tabs>
          <w:tab w:val="left" w:pos="0"/>
        </w:tabs>
        <w:suppressAutoHyphens/>
        <w:spacing w:line="276" w:lineRule="auto"/>
        <w:jc w:val="both"/>
        <w:rPr>
          <w:rFonts w:asciiTheme="minorHAnsi" w:hAnsiTheme="minorHAnsi"/>
          <w:szCs w:val="24"/>
        </w:rPr>
      </w:pPr>
      <w:r w:rsidRPr="00103DBC">
        <w:rPr>
          <w:rFonts w:asciiTheme="minorHAnsi" w:hAnsiTheme="minorHAnsi"/>
          <w:szCs w:val="24"/>
        </w:rPr>
        <w:t>The student is expected to critically evaluate their own practice and modify it as necessary, critically evaluating all aspects of service delivery and its social context.  The student is also expected to manage a caseload appropriate for a student at the beginning of their level 3 studies, with a view to prepare them for practice as a qualified occupational therapist.</w:t>
      </w:r>
    </w:p>
    <w:p w14:paraId="65FDAC41" w14:textId="77777777" w:rsidR="0073512B" w:rsidRDefault="0073512B" w:rsidP="0073512B">
      <w:pPr>
        <w:numPr>
          <w:ilvl w:val="12"/>
          <w:numId w:val="0"/>
        </w:numPr>
        <w:tabs>
          <w:tab w:val="left" w:pos="0"/>
        </w:tabs>
        <w:suppressAutoHyphens/>
        <w:spacing w:line="276" w:lineRule="auto"/>
        <w:jc w:val="both"/>
        <w:rPr>
          <w:rFonts w:asciiTheme="minorHAnsi" w:hAnsiTheme="minorHAnsi"/>
          <w:b/>
          <w:szCs w:val="24"/>
        </w:rPr>
      </w:pPr>
    </w:p>
    <w:p w14:paraId="4FC61EFE" w14:textId="77777777" w:rsidR="0073512B" w:rsidRPr="00386437" w:rsidRDefault="0073512B" w:rsidP="0073512B">
      <w:pPr>
        <w:numPr>
          <w:ilvl w:val="12"/>
          <w:numId w:val="0"/>
        </w:numPr>
        <w:tabs>
          <w:tab w:val="left" w:pos="0"/>
        </w:tabs>
        <w:suppressAutoHyphens/>
        <w:jc w:val="both"/>
        <w:rPr>
          <w:rFonts w:asciiTheme="minorHAnsi" w:hAnsiTheme="minorHAnsi"/>
          <w:spacing w:val="-3"/>
          <w:szCs w:val="24"/>
        </w:rPr>
      </w:pPr>
      <w:r w:rsidRPr="00103DBC">
        <w:rPr>
          <w:rStyle w:val="Heading4Char"/>
          <w:color w:val="538135" w:themeColor="accent6" w:themeShade="BF"/>
        </w:rPr>
        <w:t xml:space="preserve">Becoming an Inquirer: </w:t>
      </w:r>
      <w:r w:rsidRPr="00386437">
        <w:rPr>
          <w:rFonts w:asciiTheme="minorHAnsi" w:hAnsiTheme="minorHAnsi"/>
          <w:spacing w:val="-3"/>
          <w:szCs w:val="24"/>
        </w:rPr>
        <w:t>The aim of this module is to acquaint students with a range of research methods and methodologies, to develop their skills as an inquirer and to support their development of a realistic research proposal.</w:t>
      </w:r>
      <w:r>
        <w:rPr>
          <w:rFonts w:asciiTheme="minorHAnsi" w:hAnsiTheme="minorHAnsi"/>
          <w:spacing w:val="-3"/>
          <w:szCs w:val="24"/>
        </w:rPr>
        <w:t xml:space="preserve"> The student will explore the following issues in relation to research: </w:t>
      </w:r>
      <w:r w:rsidRPr="00386437">
        <w:rPr>
          <w:rFonts w:asciiTheme="minorHAnsi" w:hAnsiTheme="minorHAnsi"/>
          <w:spacing w:val="-3"/>
          <w:szCs w:val="24"/>
        </w:rPr>
        <w:t>Quality Assurance</w:t>
      </w:r>
      <w:r>
        <w:rPr>
          <w:rFonts w:asciiTheme="minorHAnsi" w:hAnsiTheme="minorHAnsi"/>
          <w:spacing w:val="-3"/>
          <w:szCs w:val="24"/>
        </w:rPr>
        <w:t>, evidence-based practice, research approaches, m</w:t>
      </w:r>
      <w:r w:rsidRPr="00386437">
        <w:rPr>
          <w:rFonts w:asciiTheme="minorHAnsi" w:hAnsiTheme="minorHAnsi"/>
          <w:spacing w:val="-3"/>
          <w:szCs w:val="24"/>
        </w:rPr>
        <w:t>ethodological issues</w:t>
      </w:r>
      <w:r>
        <w:rPr>
          <w:rFonts w:asciiTheme="minorHAnsi" w:hAnsiTheme="minorHAnsi"/>
          <w:spacing w:val="-3"/>
          <w:szCs w:val="24"/>
        </w:rPr>
        <w:t>, e</w:t>
      </w:r>
      <w:r w:rsidRPr="00386437">
        <w:rPr>
          <w:rFonts w:asciiTheme="minorHAnsi" w:hAnsiTheme="minorHAnsi"/>
          <w:spacing w:val="-3"/>
          <w:szCs w:val="24"/>
        </w:rPr>
        <w:t>thical issues in research</w:t>
      </w:r>
      <w:r>
        <w:rPr>
          <w:rFonts w:asciiTheme="minorHAnsi" w:hAnsiTheme="minorHAnsi"/>
          <w:spacing w:val="-3"/>
          <w:szCs w:val="24"/>
        </w:rPr>
        <w:t>, d</w:t>
      </w:r>
      <w:r w:rsidRPr="00386437">
        <w:rPr>
          <w:rFonts w:asciiTheme="minorHAnsi" w:hAnsiTheme="minorHAnsi"/>
          <w:spacing w:val="-3"/>
          <w:szCs w:val="24"/>
        </w:rPr>
        <w:t>ata collection methods</w:t>
      </w:r>
      <w:r>
        <w:rPr>
          <w:rFonts w:asciiTheme="minorHAnsi" w:hAnsiTheme="minorHAnsi"/>
          <w:spacing w:val="-3"/>
          <w:szCs w:val="24"/>
        </w:rPr>
        <w:t>, i</w:t>
      </w:r>
      <w:r w:rsidRPr="00386437">
        <w:rPr>
          <w:rFonts w:asciiTheme="minorHAnsi" w:hAnsiTheme="minorHAnsi"/>
          <w:spacing w:val="-3"/>
          <w:szCs w:val="24"/>
        </w:rPr>
        <w:t>nterpretation of findings</w:t>
      </w:r>
    </w:p>
    <w:p w14:paraId="7E9FC6E5" w14:textId="77777777" w:rsidR="0073512B" w:rsidRDefault="0073512B" w:rsidP="0073512B">
      <w:pPr>
        <w:numPr>
          <w:ilvl w:val="12"/>
          <w:numId w:val="0"/>
        </w:numPr>
        <w:tabs>
          <w:tab w:val="left" w:pos="0"/>
        </w:tabs>
        <w:suppressAutoHyphens/>
        <w:jc w:val="both"/>
        <w:rPr>
          <w:rStyle w:val="Heading4Char"/>
        </w:rPr>
      </w:pPr>
    </w:p>
    <w:p w14:paraId="529E2A1D" w14:textId="77777777" w:rsidR="0073512B" w:rsidRPr="00846BBE" w:rsidRDefault="0073512B" w:rsidP="0073512B">
      <w:pPr>
        <w:rPr>
          <w:rFonts w:asciiTheme="minorHAnsi" w:hAnsiTheme="minorHAnsi"/>
          <w:szCs w:val="24"/>
        </w:rPr>
      </w:pPr>
      <w:r w:rsidRPr="00103DBC">
        <w:rPr>
          <w:rStyle w:val="Heading4Char"/>
          <w:color w:val="538135" w:themeColor="accent6" w:themeShade="BF"/>
        </w:rPr>
        <w:t xml:space="preserve">Evidence and Research in Occupational Therapy: </w:t>
      </w:r>
      <w:r w:rsidRPr="00103DBC">
        <w:rPr>
          <w:rFonts w:asciiTheme="minorHAnsi" w:hAnsiTheme="minorHAnsi"/>
          <w:color w:val="538135" w:themeColor="accent6" w:themeShade="BF"/>
          <w:spacing w:val="-3"/>
          <w:szCs w:val="24"/>
        </w:rPr>
        <w:t xml:space="preserve"> </w:t>
      </w:r>
      <w:r w:rsidRPr="00CE5F3D">
        <w:rPr>
          <w:rFonts w:asciiTheme="minorHAnsi" w:hAnsiTheme="minorHAnsi"/>
          <w:spacing w:val="-3"/>
          <w:szCs w:val="24"/>
        </w:rPr>
        <w:t xml:space="preserve">enables the student to develop their understanding of the research process and deepen his/her awareness of different methods of research, data analysis and related ethical issues pertinent to occupational therapy and occupational science.  </w:t>
      </w:r>
      <w:r>
        <w:rPr>
          <w:rFonts w:asciiTheme="minorHAnsi" w:hAnsiTheme="minorHAnsi"/>
          <w:spacing w:val="-3"/>
          <w:szCs w:val="24"/>
        </w:rPr>
        <w:t>By</w:t>
      </w:r>
      <w:r w:rsidRPr="00386437">
        <w:rPr>
          <w:rFonts w:asciiTheme="minorHAnsi" w:hAnsiTheme="minorHAnsi"/>
          <w:spacing w:val="-3"/>
          <w:szCs w:val="24"/>
        </w:rPr>
        <w:t xml:space="preserve"> the </w:t>
      </w:r>
      <w:r>
        <w:rPr>
          <w:rFonts w:asciiTheme="minorHAnsi" w:hAnsiTheme="minorHAnsi"/>
          <w:spacing w:val="-3"/>
          <w:szCs w:val="24"/>
        </w:rPr>
        <w:t>end</w:t>
      </w:r>
      <w:r w:rsidRPr="00386437">
        <w:rPr>
          <w:rFonts w:asciiTheme="minorHAnsi" w:hAnsiTheme="minorHAnsi"/>
          <w:spacing w:val="-3"/>
          <w:szCs w:val="24"/>
        </w:rPr>
        <w:t xml:space="preserve"> of the module the students have undertaken a small, ethical research project, and produce a research dissertation. </w:t>
      </w:r>
    </w:p>
    <w:p w14:paraId="18C27C2B" w14:textId="77777777" w:rsidR="0073512B" w:rsidRPr="00FE4C19" w:rsidRDefault="0073512B" w:rsidP="0073512B">
      <w:pPr>
        <w:pStyle w:val="BodyText3"/>
        <w:rPr>
          <w:rFonts w:ascii="Times New Roman" w:hAnsi="Times New Roman"/>
          <w:b/>
          <w:sz w:val="24"/>
          <w:szCs w:val="24"/>
        </w:rPr>
      </w:pPr>
    </w:p>
    <w:p w14:paraId="78224B18" w14:textId="77777777" w:rsidR="0073512B" w:rsidRPr="009D667B" w:rsidRDefault="0073512B" w:rsidP="0073512B">
      <w:pPr>
        <w:numPr>
          <w:ilvl w:val="12"/>
          <w:numId w:val="0"/>
        </w:numPr>
        <w:tabs>
          <w:tab w:val="left" w:pos="0"/>
          <w:tab w:val="left" w:pos="720"/>
        </w:tabs>
        <w:suppressAutoHyphens/>
        <w:jc w:val="both"/>
        <w:rPr>
          <w:rFonts w:asciiTheme="minorHAnsi" w:hAnsiTheme="minorHAnsi"/>
          <w:spacing w:val="-3"/>
          <w:szCs w:val="24"/>
          <w:u w:val="single"/>
        </w:rPr>
      </w:pPr>
      <w:r w:rsidRPr="00103DBC">
        <w:rPr>
          <w:rStyle w:val="Heading4Char"/>
          <w:color w:val="538135" w:themeColor="accent6" w:themeShade="BF"/>
        </w:rPr>
        <w:t>Promoting Occupation and Leadership</w:t>
      </w:r>
      <w:r>
        <w:rPr>
          <w:rStyle w:val="Heading4Char"/>
        </w:rPr>
        <w:t>:</w:t>
      </w:r>
      <w:r w:rsidRPr="009D667B">
        <w:rPr>
          <w:rFonts w:asciiTheme="minorHAnsi" w:hAnsiTheme="minorHAnsi"/>
          <w:szCs w:val="24"/>
        </w:rPr>
        <w:t xml:space="preserve"> enables</w:t>
      </w:r>
      <w:r w:rsidRPr="00CE5F3D">
        <w:rPr>
          <w:rFonts w:asciiTheme="minorHAnsi" w:hAnsiTheme="minorHAnsi"/>
          <w:szCs w:val="24"/>
        </w:rPr>
        <w:t xml:space="preserve"> the students to explore and critically evaluate the unique contribution of occupational therapy in the context of public health and health promotion.  The students work together in groups to identify an area of role-emerging practice and investigate how an occupational therapist could develop occupational therapy roles within that setting.  This gives the students the unique opportunity to consider the future of the profession and their role within this and to clearly articulate occupational therapy core skills.  The module is assessed through a group presentation of their service proposal.</w:t>
      </w:r>
    </w:p>
    <w:p w14:paraId="67E9CA0A" w14:textId="6346E936" w:rsidR="0073512B" w:rsidRDefault="0073512B" w:rsidP="0073512B">
      <w:pPr>
        <w:numPr>
          <w:ilvl w:val="12"/>
          <w:numId w:val="0"/>
        </w:numPr>
        <w:tabs>
          <w:tab w:val="left" w:pos="0"/>
        </w:tabs>
        <w:suppressAutoHyphens/>
        <w:jc w:val="both"/>
        <w:rPr>
          <w:rFonts w:asciiTheme="minorHAnsi" w:hAnsiTheme="minorHAnsi"/>
          <w:spacing w:val="-3"/>
          <w:szCs w:val="24"/>
        </w:rPr>
      </w:pPr>
    </w:p>
    <w:p w14:paraId="0EF8C5E4" w14:textId="77777777" w:rsidR="0073512B" w:rsidRPr="00103DBC" w:rsidRDefault="0073512B" w:rsidP="0073512B">
      <w:pPr>
        <w:pStyle w:val="Heading3"/>
        <w:jc w:val="both"/>
        <w:rPr>
          <w:color w:val="538135" w:themeColor="accent6" w:themeShade="BF"/>
        </w:rPr>
      </w:pPr>
      <w:bookmarkStart w:id="33" w:name="_Toc480893762"/>
      <w:r w:rsidRPr="00103DBC">
        <w:rPr>
          <w:color w:val="538135" w:themeColor="accent6" w:themeShade="BF"/>
        </w:rPr>
        <w:t>Students enrolled on the programme before 2015 will continue on the old programme structure (Curriculum 2010);</w:t>
      </w:r>
      <w:bookmarkEnd w:id="33"/>
    </w:p>
    <w:p w14:paraId="78CC7C1D" w14:textId="77777777" w:rsidR="0073512B" w:rsidRDefault="0073512B" w:rsidP="0073512B">
      <w:pPr>
        <w:numPr>
          <w:ilvl w:val="12"/>
          <w:numId w:val="0"/>
        </w:numPr>
        <w:tabs>
          <w:tab w:val="left" w:pos="0"/>
        </w:tabs>
        <w:suppressAutoHyphens/>
        <w:jc w:val="both"/>
        <w:rPr>
          <w:rFonts w:asciiTheme="minorHAnsi" w:hAnsiTheme="minorHAnsi"/>
          <w:spacing w:val="-3"/>
          <w:szCs w:val="24"/>
        </w:rPr>
      </w:pPr>
    </w:p>
    <w:p w14:paraId="57C25EE4" w14:textId="77777777" w:rsidR="0073512B" w:rsidRDefault="0073512B" w:rsidP="0073512B">
      <w:pPr>
        <w:numPr>
          <w:ilvl w:val="12"/>
          <w:numId w:val="0"/>
        </w:numPr>
        <w:tabs>
          <w:tab w:val="left" w:pos="0"/>
        </w:tabs>
        <w:suppressAutoHyphens/>
        <w:jc w:val="both"/>
        <w:rPr>
          <w:rFonts w:asciiTheme="minorHAnsi" w:hAnsiTheme="minorHAnsi"/>
          <w:spacing w:val="-3"/>
          <w:szCs w:val="24"/>
        </w:rPr>
      </w:pPr>
    </w:p>
    <w:tbl>
      <w:tblPr>
        <w:tblW w:w="0" w:type="auto"/>
        <w:tblLayout w:type="fixed"/>
        <w:tblCellMar>
          <w:left w:w="107" w:type="dxa"/>
          <w:right w:w="107" w:type="dxa"/>
        </w:tblCellMar>
        <w:tblLook w:val="04A0" w:firstRow="1" w:lastRow="0" w:firstColumn="1" w:lastColumn="0" w:noHBand="0" w:noVBand="1"/>
      </w:tblPr>
      <w:tblGrid>
        <w:gridCol w:w="1547"/>
        <w:gridCol w:w="5364"/>
        <w:gridCol w:w="1276"/>
      </w:tblGrid>
      <w:tr w:rsidR="0073512B" w:rsidRPr="00CE5F3D" w14:paraId="28FB496C" w14:textId="77777777" w:rsidTr="000C6241">
        <w:trPr>
          <w:trHeight w:val="331"/>
        </w:trPr>
        <w:tc>
          <w:tcPr>
            <w:tcW w:w="1547" w:type="dxa"/>
            <w:hideMark/>
          </w:tcPr>
          <w:p w14:paraId="56BF427E" w14:textId="77777777" w:rsidR="0073512B" w:rsidRPr="00103DBC" w:rsidRDefault="0073512B" w:rsidP="000C6241">
            <w:pPr>
              <w:pStyle w:val="Heading3"/>
              <w:jc w:val="both"/>
              <w:rPr>
                <w:color w:val="538135" w:themeColor="accent6" w:themeShade="BF"/>
              </w:rPr>
            </w:pPr>
            <w:bookmarkStart w:id="34" w:name="_Toc480893763"/>
            <w:r w:rsidRPr="00103DBC">
              <w:rPr>
                <w:color w:val="538135" w:themeColor="accent6" w:themeShade="BF"/>
              </w:rPr>
              <w:t>LEVEL</w:t>
            </w:r>
            <w:bookmarkEnd w:id="34"/>
          </w:p>
        </w:tc>
        <w:tc>
          <w:tcPr>
            <w:tcW w:w="5364" w:type="dxa"/>
            <w:hideMark/>
          </w:tcPr>
          <w:p w14:paraId="0266CAAC" w14:textId="77777777" w:rsidR="0073512B" w:rsidRPr="00103DBC" w:rsidRDefault="0073512B" w:rsidP="000C6241">
            <w:pPr>
              <w:pStyle w:val="Heading3"/>
              <w:jc w:val="both"/>
              <w:rPr>
                <w:color w:val="538135" w:themeColor="accent6" w:themeShade="BF"/>
              </w:rPr>
            </w:pPr>
            <w:bookmarkStart w:id="35" w:name="_Toc480893764"/>
            <w:r w:rsidRPr="00103DBC">
              <w:rPr>
                <w:color w:val="538135" w:themeColor="accent6" w:themeShade="BF"/>
              </w:rPr>
              <w:t>MODULE TITLE</w:t>
            </w:r>
            <w:bookmarkEnd w:id="35"/>
          </w:p>
        </w:tc>
        <w:tc>
          <w:tcPr>
            <w:tcW w:w="1276" w:type="dxa"/>
            <w:hideMark/>
          </w:tcPr>
          <w:p w14:paraId="3C79D55E" w14:textId="77777777" w:rsidR="0073512B" w:rsidRPr="00103DBC" w:rsidRDefault="0073512B" w:rsidP="000C6241">
            <w:pPr>
              <w:pStyle w:val="Heading3"/>
              <w:jc w:val="both"/>
              <w:rPr>
                <w:color w:val="538135" w:themeColor="accent6" w:themeShade="BF"/>
              </w:rPr>
            </w:pPr>
            <w:bookmarkStart w:id="36" w:name="_Toc480893765"/>
            <w:r w:rsidRPr="00103DBC">
              <w:rPr>
                <w:color w:val="538135" w:themeColor="accent6" w:themeShade="BF"/>
              </w:rPr>
              <w:t>CREDITS</w:t>
            </w:r>
            <w:bookmarkEnd w:id="36"/>
          </w:p>
        </w:tc>
      </w:tr>
      <w:tr w:rsidR="0073512B" w:rsidRPr="00CE5F3D" w14:paraId="60466E61" w14:textId="77777777" w:rsidTr="000C6241">
        <w:tc>
          <w:tcPr>
            <w:tcW w:w="1547" w:type="dxa"/>
            <w:shd w:val="pct10" w:color="000000" w:fill="FFFFFF"/>
            <w:hideMark/>
          </w:tcPr>
          <w:p w14:paraId="4B3C8FA6" w14:textId="77777777" w:rsidR="0073512B" w:rsidRPr="00CE5F3D" w:rsidRDefault="0073512B" w:rsidP="000C6241">
            <w:pPr>
              <w:jc w:val="both"/>
              <w:rPr>
                <w:rFonts w:asciiTheme="minorHAnsi" w:hAnsiTheme="minorHAnsi"/>
                <w:b/>
                <w:szCs w:val="24"/>
              </w:rPr>
            </w:pPr>
            <w:r w:rsidRPr="00CE5F3D">
              <w:rPr>
                <w:rFonts w:asciiTheme="minorHAnsi" w:hAnsiTheme="minorHAnsi"/>
                <w:b/>
                <w:szCs w:val="24"/>
              </w:rPr>
              <w:t>Level 1</w:t>
            </w:r>
          </w:p>
        </w:tc>
        <w:tc>
          <w:tcPr>
            <w:tcW w:w="5364" w:type="dxa"/>
            <w:shd w:val="pct10" w:color="000000" w:fill="FFFFFF"/>
          </w:tcPr>
          <w:p w14:paraId="6D5F9DDB" w14:textId="77777777" w:rsidR="0073512B" w:rsidRPr="00CE5F3D" w:rsidRDefault="0073512B" w:rsidP="000C6241">
            <w:pPr>
              <w:jc w:val="both"/>
              <w:rPr>
                <w:rFonts w:asciiTheme="minorHAnsi" w:hAnsiTheme="minorHAnsi"/>
                <w:b/>
                <w:szCs w:val="24"/>
              </w:rPr>
            </w:pPr>
          </w:p>
        </w:tc>
        <w:tc>
          <w:tcPr>
            <w:tcW w:w="1276" w:type="dxa"/>
            <w:shd w:val="pct10" w:color="000000" w:fill="FFFFFF"/>
          </w:tcPr>
          <w:p w14:paraId="0837D080" w14:textId="77777777" w:rsidR="0073512B" w:rsidRPr="00CE5F3D" w:rsidRDefault="0073512B" w:rsidP="000C6241">
            <w:pPr>
              <w:pStyle w:val="EndnoteText"/>
              <w:jc w:val="both"/>
              <w:rPr>
                <w:rFonts w:asciiTheme="minorHAnsi" w:hAnsiTheme="minorHAnsi" w:cs="Arial"/>
                <w:b/>
                <w:szCs w:val="24"/>
              </w:rPr>
            </w:pPr>
          </w:p>
        </w:tc>
      </w:tr>
      <w:tr w:rsidR="0073512B" w:rsidRPr="00CE5F3D" w14:paraId="7FCA9016" w14:textId="77777777" w:rsidTr="000C6241">
        <w:tc>
          <w:tcPr>
            <w:tcW w:w="1547" w:type="dxa"/>
          </w:tcPr>
          <w:p w14:paraId="09055BB4" w14:textId="77777777" w:rsidR="0073512B" w:rsidRPr="00CE5F3D" w:rsidRDefault="0073512B" w:rsidP="000C6241">
            <w:pPr>
              <w:jc w:val="both"/>
              <w:rPr>
                <w:rFonts w:asciiTheme="minorHAnsi" w:hAnsiTheme="minorHAnsi"/>
                <w:szCs w:val="24"/>
              </w:rPr>
            </w:pPr>
          </w:p>
        </w:tc>
        <w:tc>
          <w:tcPr>
            <w:tcW w:w="5364" w:type="dxa"/>
            <w:hideMark/>
          </w:tcPr>
          <w:p w14:paraId="2D9BC16A"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Occupation, Health &amp; Well-being</w:t>
            </w:r>
          </w:p>
        </w:tc>
        <w:tc>
          <w:tcPr>
            <w:tcW w:w="1276" w:type="dxa"/>
            <w:hideMark/>
          </w:tcPr>
          <w:p w14:paraId="4B57BBC0"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40</w:t>
            </w:r>
          </w:p>
        </w:tc>
      </w:tr>
      <w:tr w:rsidR="0073512B" w:rsidRPr="00CE5F3D" w14:paraId="1B8F2024" w14:textId="77777777" w:rsidTr="000C6241">
        <w:tc>
          <w:tcPr>
            <w:tcW w:w="1547" w:type="dxa"/>
          </w:tcPr>
          <w:p w14:paraId="190685F2" w14:textId="77777777" w:rsidR="0073512B" w:rsidRPr="00CE5F3D" w:rsidRDefault="0073512B" w:rsidP="000C6241">
            <w:pPr>
              <w:jc w:val="both"/>
              <w:rPr>
                <w:rFonts w:asciiTheme="minorHAnsi" w:hAnsiTheme="minorHAnsi"/>
                <w:szCs w:val="24"/>
              </w:rPr>
            </w:pPr>
          </w:p>
        </w:tc>
        <w:tc>
          <w:tcPr>
            <w:tcW w:w="5364" w:type="dxa"/>
            <w:hideMark/>
          </w:tcPr>
          <w:p w14:paraId="2A4D4266"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Human Performance for Occupation</w:t>
            </w:r>
          </w:p>
        </w:tc>
        <w:tc>
          <w:tcPr>
            <w:tcW w:w="1276" w:type="dxa"/>
            <w:hideMark/>
          </w:tcPr>
          <w:p w14:paraId="70F90058"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40</w:t>
            </w:r>
          </w:p>
        </w:tc>
      </w:tr>
      <w:tr w:rsidR="0073512B" w:rsidRPr="00CE5F3D" w14:paraId="70F49DDB" w14:textId="77777777" w:rsidTr="000C6241">
        <w:tc>
          <w:tcPr>
            <w:tcW w:w="1547" w:type="dxa"/>
          </w:tcPr>
          <w:p w14:paraId="5CD0B568" w14:textId="77777777" w:rsidR="0073512B" w:rsidRPr="00CE5F3D" w:rsidRDefault="0073512B" w:rsidP="000C6241">
            <w:pPr>
              <w:jc w:val="both"/>
              <w:rPr>
                <w:rFonts w:asciiTheme="minorHAnsi" w:hAnsiTheme="minorHAnsi"/>
                <w:szCs w:val="24"/>
              </w:rPr>
            </w:pPr>
          </w:p>
        </w:tc>
        <w:tc>
          <w:tcPr>
            <w:tcW w:w="5364" w:type="dxa"/>
            <w:hideMark/>
          </w:tcPr>
          <w:p w14:paraId="4DCC36B0"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Foundations of Occupational Therapy</w:t>
            </w:r>
          </w:p>
        </w:tc>
        <w:tc>
          <w:tcPr>
            <w:tcW w:w="1276" w:type="dxa"/>
            <w:hideMark/>
          </w:tcPr>
          <w:p w14:paraId="2E5AEAF6"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20</w:t>
            </w:r>
          </w:p>
        </w:tc>
      </w:tr>
      <w:tr w:rsidR="0073512B" w:rsidRPr="00CE5F3D" w14:paraId="02BA0E0D" w14:textId="77777777" w:rsidTr="000C6241">
        <w:tc>
          <w:tcPr>
            <w:tcW w:w="1547" w:type="dxa"/>
          </w:tcPr>
          <w:p w14:paraId="7358C720" w14:textId="77777777" w:rsidR="0073512B" w:rsidRPr="00CE5F3D" w:rsidRDefault="0073512B" w:rsidP="000C6241">
            <w:pPr>
              <w:jc w:val="both"/>
              <w:rPr>
                <w:rFonts w:asciiTheme="minorHAnsi" w:hAnsiTheme="minorHAnsi"/>
                <w:szCs w:val="24"/>
              </w:rPr>
            </w:pPr>
          </w:p>
        </w:tc>
        <w:tc>
          <w:tcPr>
            <w:tcW w:w="5364" w:type="dxa"/>
            <w:hideMark/>
          </w:tcPr>
          <w:p w14:paraId="2FDC1E79" w14:textId="77777777" w:rsidR="0073512B" w:rsidRPr="00CE5F3D" w:rsidRDefault="0073512B" w:rsidP="000C6241">
            <w:pPr>
              <w:pStyle w:val="FootnoteText"/>
              <w:jc w:val="both"/>
              <w:rPr>
                <w:rFonts w:asciiTheme="minorHAnsi" w:hAnsiTheme="minorHAnsi" w:cs="Arial"/>
                <w:sz w:val="24"/>
                <w:szCs w:val="24"/>
              </w:rPr>
            </w:pPr>
            <w:r w:rsidRPr="00CE5F3D">
              <w:rPr>
                <w:rFonts w:asciiTheme="minorHAnsi" w:hAnsiTheme="minorHAnsi" w:cs="Arial"/>
                <w:sz w:val="24"/>
                <w:szCs w:val="24"/>
              </w:rPr>
              <w:t xml:space="preserve">Professional Practice 1 </w:t>
            </w:r>
          </w:p>
        </w:tc>
        <w:tc>
          <w:tcPr>
            <w:tcW w:w="1276" w:type="dxa"/>
            <w:hideMark/>
          </w:tcPr>
          <w:p w14:paraId="2A89C793"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20</w:t>
            </w:r>
          </w:p>
        </w:tc>
      </w:tr>
      <w:tr w:rsidR="0073512B" w:rsidRPr="00CE5F3D" w14:paraId="4D1ECDE8" w14:textId="77777777" w:rsidTr="000C6241">
        <w:tc>
          <w:tcPr>
            <w:tcW w:w="1547" w:type="dxa"/>
            <w:shd w:val="pct10" w:color="000000" w:fill="FFFFFF"/>
            <w:hideMark/>
          </w:tcPr>
          <w:p w14:paraId="36B9AC51" w14:textId="77777777" w:rsidR="0073512B" w:rsidRPr="00CE5F3D" w:rsidRDefault="0073512B" w:rsidP="000C6241">
            <w:pPr>
              <w:pStyle w:val="Header"/>
              <w:tabs>
                <w:tab w:val="left" w:pos="720"/>
              </w:tabs>
              <w:jc w:val="both"/>
              <w:rPr>
                <w:rFonts w:asciiTheme="minorHAnsi" w:hAnsiTheme="minorHAnsi"/>
                <w:b/>
                <w:szCs w:val="24"/>
              </w:rPr>
            </w:pPr>
            <w:r w:rsidRPr="00CE5F3D">
              <w:rPr>
                <w:rFonts w:asciiTheme="minorHAnsi" w:hAnsiTheme="minorHAnsi"/>
                <w:b/>
                <w:szCs w:val="24"/>
              </w:rPr>
              <w:t>Level 2</w:t>
            </w:r>
          </w:p>
        </w:tc>
        <w:tc>
          <w:tcPr>
            <w:tcW w:w="5364" w:type="dxa"/>
            <w:shd w:val="pct10" w:color="000000" w:fill="FFFFFF"/>
          </w:tcPr>
          <w:p w14:paraId="0C145D9F" w14:textId="77777777" w:rsidR="0073512B" w:rsidRPr="00CE5F3D" w:rsidRDefault="0073512B" w:rsidP="000C6241">
            <w:pPr>
              <w:jc w:val="both"/>
              <w:rPr>
                <w:rFonts w:asciiTheme="minorHAnsi" w:hAnsiTheme="minorHAnsi"/>
                <w:b/>
                <w:szCs w:val="24"/>
              </w:rPr>
            </w:pPr>
          </w:p>
        </w:tc>
        <w:tc>
          <w:tcPr>
            <w:tcW w:w="1276" w:type="dxa"/>
            <w:shd w:val="pct10" w:color="000000" w:fill="FFFFFF"/>
          </w:tcPr>
          <w:p w14:paraId="04585E1A" w14:textId="77777777" w:rsidR="0073512B" w:rsidRPr="00CE5F3D" w:rsidRDefault="0073512B" w:rsidP="000C6241">
            <w:pPr>
              <w:pStyle w:val="EndnoteText"/>
              <w:jc w:val="both"/>
              <w:rPr>
                <w:rFonts w:asciiTheme="minorHAnsi" w:hAnsiTheme="minorHAnsi" w:cs="Arial"/>
                <w:b/>
                <w:szCs w:val="24"/>
              </w:rPr>
            </w:pPr>
          </w:p>
        </w:tc>
      </w:tr>
      <w:tr w:rsidR="0073512B" w:rsidRPr="00CE5F3D" w14:paraId="1667632C" w14:textId="77777777" w:rsidTr="000C6241">
        <w:tc>
          <w:tcPr>
            <w:tcW w:w="1547" w:type="dxa"/>
          </w:tcPr>
          <w:p w14:paraId="31CE1B8B" w14:textId="77777777" w:rsidR="0073512B" w:rsidRPr="00CE5F3D" w:rsidRDefault="0073512B" w:rsidP="000C6241">
            <w:pPr>
              <w:pStyle w:val="Header"/>
              <w:tabs>
                <w:tab w:val="left" w:pos="720"/>
              </w:tabs>
              <w:jc w:val="both"/>
              <w:rPr>
                <w:rFonts w:asciiTheme="minorHAnsi" w:hAnsiTheme="minorHAnsi"/>
                <w:szCs w:val="24"/>
              </w:rPr>
            </w:pPr>
          </w:p>
        </w:tc>
        <w:tc>
          <w:tcPr>
            <w:tcW w:w="5364" w:type="dxa"/>
            <w:hideMark/>
          </w:tcPr>
          <w:p w14:paraId="4B036A4E"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Inter</w:t>
            </w:r>
            <w:r>
              <w:rPr>
                <w:rFonts w:asciiTheme="minorHAnsi" w:hAnsiTheme="minorHAnsi"/>
                <w:szCs w:val="24"/>
              </w:rPr>
              <w:t>-</w:t>
            </w:r>
            <w:r w:rsidRPr="00CE5F3D">
              <w:rPr>
                <w:rFonts w:asciiTheme="minorHAnsi" w:hAnsiTheme="minorHAnsi"/>
                <w:szCs w:val="24"/>
              </w:rPr>
              <w:t>professional Module - A</w:t>
            </w:r>
          </w:p>
        </w:tc>
        <w:tc>
          <w:tcPr>
            <w:tcW w:w="1276" w:type="dxa"/>
            <w:hideMark/>
          </w:tcPr>
          <w:p w14:paraId="5D11FEC3" w14:textId="77777777" w:rsidR="0073512B" w:rsidRPr="00CE5F3D" w:rsidRDefault="0073512B" w:rsidP="000C6241">
            <w:pPr>
              <w:pStyle w:val="EndnoteText"/>
              <w:jc w:val="both"/>
              <w:rPr>
                <w:rFonts w:asciiTheme="minorHAnsi" w:hAnsiTheme="minorHAnsi" w:cs="Arial"/>
                <w:szCs w:val="24"/>
              </w:rPr>
            </w:pPr>
            <w:r w:rsidRPr="00CE5F3D">
              <w:rPr>
                <w:rFonts w:asciiTheme="minorHAnsi" w:hAnsiTheme="minorHAnsi" w:cs="Arial"/>
                <w:szCs w:val="24"/>
              </w:rPr>
              <w:t>20</w:t>
            </w:r>
          </w:p>
        </w:tc>
      </w:tr>
      <w:tr w:rsidR="0073512B" w:rsidRPr="00CE5F3D" w14:paraId="5C177E69" w14:textId="77777777" w:rsidTr="000C6241">
        <w:tc>
          <w:tcPr>
            <w:tcW w:w="1547" w:type="dxa"/>
          </w:tcPr>
          <w:p w14:paraId="17544AC8" w14:textId="77777777" w:rsidR="0073512B" w:rsidRPr="00CE5F3D" w:rsidRDefault="0073512B" w:rsidP="000C6241">
            <w:pPr>
              <w:jc w:val="both"/>
              <w:rPr>
                <w:rFonts w:asciiTheme="minorHAnsi" w:hAnsiTheme="minorHAnsi"/>
                <w:szCs w:val="24"/>
              </w:rPr>
            </w:pPr>
          </w:p>
        </w:tc>
        <w:tc>
          <w:tcPr>
            <w:tcW w:w="5364" w:type="dxa"/>
            <w:hideMark/>
          </w:tcPr>
          <w:p w14:paraId="17C58C30" w14:textId="77777777" w:rsidR="0073512B" w:rsidRPr="00CE5F3D" w:rsidRDefault="0073512B" w:rsidP="000C6241">
            <w:pPr>
              <w:pStyle w:val="EndnoteText"/>
              <w:jc w:val="both"/>
              <w:rPr>
                <w:rFonts w:asciiTheme="minorHAnsi" w:hAnsiTheme="minorHAnsi" w:cs="Arial"/>
                <w:szCs w:val="24"/>
              </w:rPr>
            </w:pPr>
            <w:r w:rsidRPr="00CE5F3D">
              <w:rPr>
                <w:rFonts w:asciiTheme="minorHAnsi" w:hAnsiTheme="minorHAnsi" w:cs="Arial"/>
                <w:szCs w:val="24"/>
              </w:rPr>
              <w:t>Occupational Therapy and Physical Challenges</w:t>
            </w:r>
          </w:p>
        </w:tc>
        <w:tc>
          <w:tcPr>
            <w:tcW w:w="1276" w:type="dxa"/>
            <w:hideMark/>
          </w:tcPr>
          <w:p w14:paraId="109FC364"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20</w:t>
            </w:r>
          </w:p>
        </w:tc>
      </w:tr>
      <w:tr w:rsidR="0073512B" w:rsidRPr="00CE5F3D" w14:paraId="7128058C" w14:textId="77777777" w:rsidTr="000C6241">
        <w:tc>
          <w:tcPr>
            <w:tcW w:w="1547" w:type="dxa"/>
          </w:tcPr>
          <w:p w14:paraId="0C596CFF" w14:textId="77777777" w:rsidR="0073512B" w:rsidRPr="00CE5F3D" w:rsidRDefault="0073512B" w:rsidP="000C6241">
            <w:pPr>
              <w:jc w:val="both"/>
              <w:rPr>
                <w:rFonts w:asciiTheme="minorHAnsi" w:hAnsiTheme="minorHAnsi"/>
                <w:szCs w:val="24"/>
              </w:rPr>
            </w:pPr>
          </w:p>
        </w:tc>
        <w:tc>
          <w:tcPr>
            <w:tcW w:w="5364" w:type="dxa"/>
            <w:hideMark/>
          </w:tcPr>
          <w:p w14:paraId="5DB726DC"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Occupational Therapy and Psychosocial Challenges</w:t>
            </w:r>
          </w:p>
        </w:tc>
        <w:tc>
          <w:tcPr>
            <w:tcW w:w="1276" w:type="dxa"/>
            <w:hideMark/>
          </w:tcPr>
          <w:p w14:paraId="565AB6EA"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20</w:t>
            </w:r>
          </w:p>
        </w:tc>
      </w:tr>
      <w:tr w:rsidR="0073512B" w:rsidRPr="00CE5F3D" w14:paraId="361AA668" w14:textId="77777777" w:rsidTr="000C6241">
        <w:tc>
          <w:tcPr>
            <w:tcW w:w="1547" w:type="dxa"/>
          </w:tcPr>
          <w:p w14:paraId="2769C432" w14:textId="77777777" w:rsidR="0073512B" w:rsidRPr="00CE5F3D" w:rsidRDefault="0073512B" w:rsidP="000C6241">
            <w:pPr>
              <w:jc w:val="both"/>
              <w:rPr>
                <w:rFonts w:asciiTheme="minorHAnsi" w:hAnsiTheme="minorHAnsi"/>
                <w:szCs w:val="24"/>
              </w:rPr>
            </w:pPr>
          </w:p>
        </w:tc>
        <w:tc>
          <w:tcPr>
            <w:tcW w:w="5364" w:type="dxa"/>
            <w:hideMark/>
          </w:tcPr>
          <w:p w14:paraId="1F988137"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Complex Occupational Needs</w:t>
            </w:r>
          </w:p>
        </w:tc>
        <w:tc>
          <w:tcPr>
            <w:tcW w:w="1276" w:type="dxa"/>
            <w:hideMark/>
          </w:tcPr>
          <w:p w14:paraId="38A1E6A9"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20</w:t>
            </w:r>
          </w:p>
        </w:tc>
      </w:tr>
      <w:tr w:rsidR="0073512B" w:rsidRPr="00CE5F3D" w14:paraId="00526E1B" w14:textId="77777777" w:rsidTr="000C6241">
        <w:tc>
          <w:tcPr>
            <w:tcW w:w="1547" w:type="dxa"/>
          </w:tcPr>
          <w:p w14:paraId="376EA26C" w14:textId="77777777" w:rsidR="0073512B" w:rsidRPr="00CE5F3D" w:rsidRDefault="0073512B" w:rsidP="000C6241">
            <w:pPr>
              <w:jc w:val="both"/>
              <w:rPr>
                <w:rFonts w:asciiTheme="minorHAnsi" w:hAnsiTheme="minorHAnsi"/>
                <w:szCs w:val="24"/>
              </w:rPr>
            </w:pPr>
          </w:p>
        </w:tc>
        <w:tc>
          <w:tcPr>
            <w:tcW w:w="5364" w:type="dxa"/>
            <w:hideMark/>
          </w:tcPr>
          <w:p w14:paraId="2A59DD61" w14:textId="77777777" w:rsidR="0073512B" w:rsidRPr="00CE5F3D" w:rsidRDefault="0073512B" w:rsidP="000C6241">
            <w:pPr>
              <w:pStyle w:val="EndnoteText"/>
              <w:jc w:val="both"/>
              <w:rPr>
                <w:rFonts w:asciiTheme="minorHAnsi" w:hAnsiTheme="minorHAnsi" w:cs="Arial"/>
                <w:szCs w:val="24"/>
              </w:rPr>
            </w:pPr>
            <w:r w:rsidRPr="00CE5F3D">
              <w:rPr>
                <w:rFonts w:asciiTheme="minorHAnsi" w:hAnsiTheme="minorHAnsi" w:cs="Arial"/>
                <w:szCs w:val="24"/>
              </w:rPr>
              <w:t>Skills and Evidence for Practice</w:t>
            </w:r>
          </w:p>
        </w:tc>
        <w:tc>
          <w:tcPr>
            <w:tcW w:w="1276" w:type="dxa"/>
            <w:hideMark/>
          </w:tcPr>
          <w:p w14:paraId="548EAB67"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20</w:t>
            </w:r>
          </w:p>
        </w:tc>
      </w:tr>
      <w:tr w:rsidR="0073512B" w:rsidRPr="00CE5F3D" w14:paraId="6BFA6066" w14:textId="77777777" w:rsidTr="000C6241">
        <w:tc>
          <w:tcPr>
            <w:tcW w:w="1547" w:type="dxa"/>
          </w:tcPr>
          <w:p w14:paraId="7556B38F" w14:textId="77777777" w:rsidR="0073512B" w:rsidRPr="00CE5F3D" w:rsidRDefault="0073512B" w:rsidP="000C6241">
            <w:pPr>
              <w:jc w:val="both"/>
              <w:rPr>
                <w:rFonts w:asciiTheme="minorHAnsi" w:hAnsiTheme="minorHAnsi"/>
                <w:szCs w:val="24"/>
              </w:rPr>
            </w:pPr>
          </w:p>
        </w:tc>
        <w:tc>
          <w:tcPr>
            <w:tcW w:w="5364" w:type="dxa"/>
            <w:hideMark/>
          </w:tcPr>
          <w:p w14:paraId="1A33662C" w14:textId="77777777" w:rsidR="0073512B" w:rsidRPr="00CE5F3D" w:rsidRDefault="0073512B" w:rsidP="000C6241">
            <w:pPr>
              <w:pStyle w:val="EndnoteText"/>
              <w:jc w:val="both"/>
              <w:rPr>
                <w:rFonts w:asciiTheme="minorHAnsi" w:hAnsiTheme="minorHAnsi" w:cs="Arial"/>
                <w:szCs w:val="24"/>
              </w:rPr>
            </w:pPr>
            <w:r w:rsidRPr="00CE5F3D">
              <w:rPr>
                <w:rFonts w:asciiTheme="minorHAnsi" w:hAnsiTheme="minorHAnsi" w:cs="Arial"/>
                <w:szCs w:val="24"/>
              </w:rPr>
              <w:t xml:space="preserve">Professional Practice 2 </w:t>
            </w:r>
          </w:p>
        </w:tc>
        <w:tc>
          <w:tcPr>
            <w:tcW w:w="1276" w:type="dxa"/>
            <w:hideMark/>
          </w:tcPr>
          <w:p w14:paraId="40E3532B"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20</w:t>
            </w:r>
          </w:p>
        </w:tc>
      </w:tr>
      <w:tr w:rsidR="0073512B" w:rsidRPr="00CE5F3D" w14:paraId="5677C4DE" w14:textId="77777777" w:rsidTr="000C6241">
        <w:tc>
          <w:tcPr>
            <w:tcW w:w="1547" w:type="dxa"/>
            <w:shd w:val="pct10" w:color="000000" w:fill="FFFFFF"/>
            <w:hideMark/>
          </w:tcPr>
          <w:p w14:paraId="7F5129B4" w14:textId="77777777" w:rsidR="0073512B" w:rsidRPr="00CE5F3D" w:rsidRDefault="0073512B" w:rsidP="000C6241">
            <w:pPr>
              <w:jc w:val="both"/>
              <w:rPr>
                <w:rFonts w:asciiTheme="minorHAnsi" w:hAnsiTheme="minorHAnsi"/>
                <w:b/>
                <w:szCs w:val="24"/>
              </w:rPr>
            </w:pPr>
            <w:r w:rsidRPr="00CE5F3D">
              <w:rPr>
                <w:rFonts w:asciiTheme="minorHAnsi" w:hAnsiTheme="minorHAnsi"/>
                <w:b/>
                <w:szCs w:val="24"/>
              </w:rPr>
              <w:t>Level 3</w:t>
            </w:r>
          </w:p>
        </w:tc>
        <w:tc>
          <w:tcPr>
            <w:tcW w:w="5364" w:type="dxa"/>
            <w:shd w:val="pct10" w:color="000000" w:fill="FFFFFF"/>
          </w:tcPr>
          <w:p w14:paraId="67B9D9F2" w14:textId="77777777" w:rsidR="0073512B" w:rsidRPr="00CE5F3D" w:rsidRDefault="0073512B" w:rsidP="000C6241">
            <w:pPr>
              <w:jc w:val="both"/>
              <w:rPr>
                <w:rFonts w:asciiTheme="minorHAnsi" w:hAnsiTheme="minorHAnsi"/>
                <w:b/>
                <w:szCs w:val="24"/>
              </w:rPr>
            </w:pPr>
          </w:p>
        </w:tc>
        <w:tc>
          <w:tcPr>
            <w:tcW w:w="1276" w:type="dxa"/>
            <w:shd w:val="pct10" w:color="000000" w:fill="FFFFFF"/>
          </w:tcPr>
          <w:p w14:paraId="5FEB06FB" w14:textId="77777777" w:rsidR="0073512B" w:rsidRPr="00CE5F3D" w:rsidRDefault="0073512B" w:rsidP="000C6241">
            <w:pPr>
              <w:pStyle w:val="EndnoteText"/>
              <w:jc w:val="both"/>
              <w:rPr>
                <w:rFonts w:asciiTheme="minorHAnsi" w:hAnsiTheme="minorHAnsi" w:cs="Arial"/>
                <w:b/>
                <w:szCs w:val="24"/>
              </w:rPr>
            </w:pPr>
          </w:p>
        </w:tc>
      </w:tr>
      <w:tr w:rsidR="0073512B" w:rsidRPr="00CE5F3D" w14:paraId="102CFE6C" w14:textId="77777777" w:rsidTr="000C6241">
        <w:tc>
          <w:tcPr>
            <w:tcW w:w="1547" w:type="dxa"/>
          </w:tcPr>
          <w:p w14:paraId="4BC851E3" w14:textId="77777777" w:rsidR="0073512B" w:rsidRPr="00CE5F3D" w:rsidRDefault="0073512B" w:rsidP="000C6241">
            <w:pPr>
              <w:jc w:val="both"/>
              <w:rPr>
                <w:rFonts w:asciiTheme="minorHAnsi" w:hAnsiTheme="minorHAnsi"/>
                <w:szCs w:val="24"/>
              </w:rPr>
            </w:pPr>
          </w:p>
        </w:tc>
        <w:tc>
          <w:tcPr>
            <w:tcW w:w="5364" w:type="dxa"/>
            <w:hideMark/>
          </w:tcPr>
          <w:p w14:paraId="5EFA581D"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Inter</w:t>
            </w:r>
            <w:r>
              <w:rPr>
                <w:rFonts w:asciiTheme="minorHAnsi" w:hAnsiTheme="minorHAnsi"/>
                <w:szCs w:val="24"/>
              </w:rPr>
              <w:t>-</w:t>
            </w:r>
            <w:r w:rsidRPr="00CE5F3D">
              <w:rPr>
                <w:rFonts w:asciiTheme="minorHAnsi" w:hAnsiTheme="minorHAnsi"/>
                <w:szCs w:val="24"/>
              </w:rPr>
              <w:t>professional Module – B</w:t>
            </w:r>
          </w:p>
        </w:tc>
        <w:tc>
          <w:tcPr>
            <w:tcW w:w="1276" w:type="dxa"/>
            <w:hideMark/>
          </w:tcPr>
          <w:p w14:paraId="45134AE5" w14:textId="77777777" w:rsidR="0073512B" w:rsidRPr="00CE5F3D" w:rsidRDefault="0073512B" w:rsidP="000C6241">
            <w:pPr>
              <w:pStyle w:val="EndnoteText"/>
              <w:jc w:val="both"/>
              <w:rPr>
                <w:rFonts w:asciiTheme="minorHAnsi" w:hAnsiTheme="minorHAnsi" w:cs="Arial"/>
                <w:szCs w:val="24"/>
              </w:rPr>
            </w:pPr>
            <w:r w:rsidRPr="00CE5F3D">
              <w:rPr>
                <w:rFonts w:asciiTheme="minorHAnsi" w:hAnsiTheme="minorHAnsi" w:cs="Arial"/>
                <w:szCs w:val="24"/>
              </w:rPr>
              <w:t>20</w:t>
            </w:r>
          </w:p>
        </w:tc>
      </w:tr>
      <w:tr w:rsidR="0073512B" w:rsidRPr="00CE5F3D" w14:paraId="4DD61D46" w14:textId="77777777" w:rsidTr="000C6241">
        <w:tc>
          <w:tcPr>
            <w:tcW w:w="1547" w:type="dxa"/>
          </w:tcPr>
          <w:p w14:paraId="292936CC" w14:textId="77777777" w:rsidR="0073512B" w:rsidRPr="00CE5F3D" w:rsidRDefault="0073512B" w:rsidP="000C6241">
            <w:pPr>
              <w:jc w:val="both"/>
              <w:rPr>
                <w:rFonts w:asciiTheme="minorHAnsi" w:hAnsiTheme="minorHAnsi"/>
                <w:szCs w:val="24"/>
              </w:rPr>
            </w:pPr>
          </w:p>
        </w:tc>
        <w:tc>
          <w:tcPr>
            <w:tcW w:w="5364" w:type="dxa"/>
            <w:hideMark/>
          </w:tcPr>
          <w:p w14:paraId="2D28077A"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Promoting Occupation</w:t>
            </w:r>
          </w:p>
        </w:tc>
        <w:tc>
          <w:tcPr>
            <w:tcW w:w="1276" w:type="dxa"/>
            <w:hideMark/>
          </w:tcPr>
          <w:p w14:paraId="73B3A537"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20</w:t>
            </w:r>
          </w:p>
        </w:tc>
      </w:tr>
      <w:tr w:rsidR="0073512B" w:rsidRPr="00CE5F3D" w14:paraId="0E63ABE2" w14:textId="77777777" w:rsidTr="000C6241">
        <w:tc>
          <w:tcPr>
            <w:tcW w:w="1547" w:type="dxa"/>
          </w:tcPr>
          <w:p w14:paraId="2A2DEEA8" w14:textId="77777777" w:rsidR="0073512B" w:rsidRPr="00CE5F3D" w:rsidRDefault="0073512B" w:rsidP="000C6241">
            <w:pPr>
              <w:jc w:val="both"/>
              <w:rPr>
                <w:rFonts w:asciiTheme="minorHAnsi" w:hAnsiTheme="minorHAnsi"/>
                <w:szCs w:val="24"/>
              </w:rPr>
            </w:pPr>
          </w:p>
        </w:tc>
        <w:tc>
          <w:tcPr>
            <w:tcW w:w="5364" w:type="dxa"/>
            <w:hideMark/>
          </w:tcPr>
          <w:p w14:paraId="3F296FE8"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Evidence and Research in Occupational Therapy</w:t>
            </w:r>
          </w:p>
        </w:tc>
        <w:tc>
          <w:tcPr>
            <w:tcW w:w="1276" w:type="dxa"/>
            <w:hideMark/>
          </w:tcPr>
          <w:p w14:paraId="33B6FF0F"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40</w:t>
            </w:r>
          </w:p>
        </w:tc>
      </w:tr>
      <w:tr w:rsidR="0073512B" w:rsidRPr="00CE5F3D" w14:paraId="732A8F4D" w14:textId="77777777" w:rsidTr="000C6241">
        <w:tc>
          <w:tcPr>
            <w:tcW w:w="1547" w:type="dxa"/>
          </w:tcPr>
          <w:p w14:paraId="20C5B0E1" w14:textId="77777777" w:rsidR="0073512B" w:rsidRPr="00CE5F3D" w:rsidRDefault="0073512B" w:rsidP="000C6241">
            <w:pPr>
              <w:jc w:val="both"/>
              <w:rPr>
                <w:rFonts w:asciiTheme="minorHAnsi" w:hAnsiTheme="minorHAnsi"/>
                <w:szCs w:val="24"/>
              </w:rPr>
            </w:pPr>
          </w:p>
        </w:tc>
        <w:tc>
          <w:tcPr>
            <w:tcW w:w="5364" w:type="dxa"/>
            <w:hideMark/>
          </w:tcPr>
          <w:p w14:paraId="5B1F6EEB"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 xml:space="preserve">Professional Reasoning in Practice  </w:t>
            </w:r>
          </w:p>
        </w:tc>
        <w:tc>
          <w:tcPr>
            <w:tcW w:w="1276" w:type="dxa"/>
            <w:hideMark/>
          </w:tcPr>
          <w:p w14:paraId="5FEF1CA3" w14:textId="77777777" w:rsidR="0073512B" w:rsidRPr="00CE5F3D" w:rsidRDefault="0073512B" w:rsidP="000C6241">
            <w:pPr>
              <w:jc w:val="both"/>
              <w:rPr>
                <w:rFonts w:asciiTheme="minorHAnsi" w:hAnsiTheme="minorHAnsi"/>
                <w:szCs w:val="24"/>
              </w:rPr>
            </w:pPr>
            <w:r w:rsidRPr="00CE5F3D">
              <w:rPr>
                <w:rFonts w:asciiTheme="minorHAnsi" w:hAnsiTheme="minorHAnsi"/>
                <w:szCs w:val="24"/>
              </w:rPr>
              <w:t>40</w:t>
            </w:r>
          </w:p>
        </w:tc>
      </w:tr>
    </w:tbl>
    <w:p w14:paraId="7F74EEBE" w14:textId="2A3D4374" w:rsidR="00103DBC" w:rsidRDefault="00103DBC" w:rsidP="00103DBC">
      <w:pPr>
        <w:pStyle w:val="Heading1"/>
      </w:pPr>
      <w:bookmarkStart w:id="37" w:name="_Toc253582089"/>
    </w:p>
    <w:p w14:paraId="0B517E9A" w14:textId="6849737A" w:rsidR="00103DBC" w:rsidRDefault="00103DBC" w:rsidP="00103DBC">
      <w:pPr>
        <w:pStyle w:val="BodyText"/>
      </w:pPr>
    </w:p>
    <w:p w14:paraId="64E006FB" w14:textId="74234019" w:rsidR="00103DBC" w:rsidRDefault="00103DBC" w:rsidP="00103DBC">
      <w:pPr>
        <w:pStyle w:val="BodyText"/>
      </w:pPr>
    </w:p>
    <w:p w14:paraId="075EFE17" w14:textId="77777777" w:rsidR="00103DBC" w:rsidRPr="00103DBC" w:rsidRDefault="00103DBC" w:rsidP="00103DBC">
      <w:pPr>
        <w:pStyle w:val="BodyText"/>
      </w:pPr>
    </w:p>
    <w:p w14:paraId="242A7322" w14:textId="45DB0C55" w:rsidR="0073512B" w:rsidRPr="00103DBC" w:rsidRDefault="0073512B" w:rsidP="00103DBC">
      <w:pPr>
        <w:pStyle w:val="Heading1"/>
        <w:rPr>
          <w:rFonts w:asciiTheme="minorHAnsi" w:hAnsiTheme="minorHAnsi"/>
          <w:spacing w:val="-3"/>
          <w:szCs w:val="24"/>
        </w:rPr>
      </w:pPr>
      <w:bookmarkStart w:id="38" w:name="_Toc480893766"/>
      <w:r w:rsidRPr="00FE4C19">
        <w:t>Practice Education</w:t>
      </w:r>
      <w:bookmarkEnd w:id="37"/>
      <w:bookmarkEnd w:id="38"/>
    </w:p>
    <w:p w14:paraId="0B8F98E6" w14:textId="77777777" w:rsidR="0073512B" w:rsidRPr="00103DBC" w:rsidRDefault="0073512B" w:rsidP="0073512B">
      <w:pPr>
        <w:pStyle w:val="Heading2"/>
        <w:rPr>
          <w:rFonts w:cs="Arial"/>
          <w:color w:val="538135" w:themeColor="accent6" w:themeShade="BF"/>
          <w:szCs w:val="28"/>
        </w:rPr>
      </w:pPr>
      <w:bookmarkStart w:id="39" w:name="_Toc253582090"/>
      <w:bookmarkStart w:id="40" w:name="_Toc480893767"/>
      <w:r w:rsidRPr="00103DBC">
        <w:rPr>
          <w:rFonts w:cs="Arial"/>
          <w:color w:val="538135" w:themeColor="accent6" w:themeShade="BF"/>
          <w:szCs w:val="28"/>
        </w:rPr>
        <w:t>Philosophy</w:t>
      </w:r>
      <w:bookmarkEnd w:id="39"/>
      <w:bookmarkEnd w:id="40"/>
      <w:r w:rsidRPr="00103DBC">
        <w:rPr>
          <w:rFonts w:cs="Arial"/>
          <w:color w:val="538135" w:themeColor="accent6" w:themeShade="BF"/>
          <w:szCs w:val="28"/>
        </w:rPr>
        <w:t xml:space="preserve"> </w:t>
      </w:r>
    </w:p>
    <w:p w14:paraId="1EE97637" w14:textId="77777777" w:rsidR="0073512B" w:rsidRPr="00CE5F3D" w:rsidRDefault="0073512B" w:rsidP="0073512B">
      <w:pPr>
        <w:tabs>
          <w:tab w:val="left" w:pos="0"/>
        </w:tabs>
        <w:suppressAutoHyphens/>
        <w:jc w:val="both"/>
        <w:rPr>
          <w:rFonts w:asciiTheme="minorHAnsi" w:hAnsiTheme="minorHAnsi"/>
          <w:spacing w:val="-3"/>
          <w:szCs w:val="24"/>
        </w:rPr>
      </w:pPr>
      <w:r w:rsidRPr="00CE5F3D">
        <w:rPr>
          <w:rFonts w:asciiTheme="minorHAnsi" w:hAnsiTheme="minorHAnsi"/>
          <w:spacing w:val="-3"/>
          <w:szCs w:val="24"/>
        </w:rPr>
        <w:t>Practice education is an indispensable and integral part of the programme. Changes in health and social</w:t>
      </w:r>
      <w:r w:rsidRPr="00CE5F3D">
        <w:rPr>
          <w:rFonts w:asciiTheme="minorHAnsi" w:hAnsiTheme="minorHAnsi"/>
          <w:i/>
          <w:spacing w:val="-3"/>
          <w:szCs w:val="24"/>
        </w:rPr>
        <w:t xml:space="preserve"> </w:t>
      </w:r>
      <w:r w:rsidRPr="00CE5F3D">
        <w:rPr>
          <w:rFonts w:asciiTheme="minorHAnsi" w:hAnsiTheme="minorHAnsi"/>
          <w:spacing w:val="-3"/>
          <w:szCs w:val="24"/>
        </w:rPr>
        <w:t xml:space="preserve">care provision have resulted in a widening range of work environments and increasing autonomy for the occupational therapist. It is therefore essential that the practice modules and their associated outcomes reflect this trend while providing the 1000 hours required for qualification in a diverse variety of settings. </w:t>
      </w:r>
    </w:p>
    <w:p w14:paraId="7D68DA78"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3A921A2A"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Emphasis is placed upon the student meeting the H</w:t>
      </w:r>
      <w:r>
        <w:rPr>
          <w:rFonts w:asciiTheme="minorHAnsi" w:hAnsiTheme="minorHAnsi"/>
          <w:spacing w:val="-3"/>
          <w:szCs w:val="24"/>
        </w:rPr>
        <w:t>CPC Standards of P</w:t>
      </w:r>
      <w:r w:rsidRPr="00CE5F3D">
        <w:rPr>
          <w:rFonts w:asciiTheme="minorHAnsi" w:hAnsiTheme="minorHAnsi"/>
          <w:spacing w:val="-3"/>
          <w:szCs w:val="24"/>
        </w:rPr>
        <w:t>roficiency for Occupational Therapists and the outcomes of the Curriculum Framework Guidance of the College of Occupational Therapists.  A personal Practice Portfo</w:t>
      </w:r>
      <w:r>
        <w:rPr>
          <w:rFonts w:asciiTheme="minorHAnsi" w:hAnsiTheme="minorHAnsi"/>
          <w:spacing w:val="-3"/>
          <w:szCs w:val="24"/>
        </w:rPr>
        <w:t>lio enables the student, UWE and PE’s</w:t>
      </w:r>
      <w:r w:rsidRPr="00CE5F3D">
        <w:rPr>
          <w:rFonts w:asciiTheme="minorHAnsi" w:hAnsiTheme="minorHAnsi"/>
          <w:spacing w:val="-3"/>
          <w:szCs w:val="24"/>
        </w:rPr>
        <w:t xml:space="preserve"> to work together to ensure each student attains an appropriate level and breadth of professional practice prior to qualification. </w:t>
      </w:r>
    </w:p>
    <w:p w14:paraId="12029EBE"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09909E91"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The student is enabled to develop his/her awareness of opportunities offered by the range of practice settings available.  The student will be guided by the module outcomes and the learning contract in searching for, and capitalising on, practice learning resources. The ability to transfer skills from one setting to another is seen as vital in health and social care today.</w:t>
      </w:r>
    </w:p>
    <w:p w14:paraId="0C1FD55B"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3C48ABC5"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 xml:space="preserve">Each practice module facilitates the integration of theory into practice.  It is anticipated that the student will develop new knowledge and skills in the practice environment, rather than merely consolidating what has previously been learnt in the University setting. </w:t>
      </w:r>
    </w:p>
    <w:p w14:paraId="4AF288BF"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5574DB9B"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 xml:space="preserve">Learning outcomes that are achieved at Level 1 initially are further developed and added to in Level 2 prior to reaching the higher levels of learning by the end of Level 3.  The learning process is seen to follow a spiral pathway; the transfer of professional skills from one level to the next reinforcing and enhancing previous learning whilst the student adds further skills as he/she "travels" from one practice experience to another. </w:t>
      </w:r>
    </w:p>
    <w:p w14:paraId="7F19A970"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16862F9E"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r w:rsidRPr="00CE5F3D">
        <w:rPr>
          <w:rFonts w:asciiTheme="minorHAnsi" w:hAnsiTheme="minorHAnsi"/>
          <w:spacing w:val="-3"/>
          <w:szCs w:val="24"/>
        </w:rPr>
        <w:t>By the end of the practice modules the student will be able to demonstrate, within the context of occupation as the primary focus, the ability to: -</w:t>
      </w:r>
    </w:p>
    <w:p w14:paraId="34DD72AD"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2E852C1E" w14:textId="77777777" w:rsidR="0073512B" w:rsidRPr="00CE5F3D" w:rsidRDefault="0073512B" w:rsidP="0073512B">
      <w:pPr>
        <w:numPr>
          <w:ilvl w:val="0"/>
          <w:numId w:val="11"/>
        </w:numPr>
        <w:tabs>
          <w:tab w:val="left" w:pos="0"/>
          <w:tab w:val="left" w:pos="720"/>
          <w:tab w:val="left" w:pos="1080"/>
          <w:tab w:val="left" w:pos="1440"/>
        </w:tabs>
        <w:suppressAutoHyphens/>
        <w:ind w:left="1440"/>
        <w:jc w:val="both"/>
        <w:rPr>
          <w:rFonts w:asciiTheme="minorHAnsi" w:hAnsiTheme="minorHAnsi"/>
          <w:spacing w:val="-3"/>
          <w:szCs w:val="24"/>
        </w:rPr>
      </w:pPr>
      <w:r w:rsidRPr="00CE5F3D">
        <w:rPr>
          <w:rFonts w:asciiTheme="minorHAnsi" w:hAnsiTheme="minorHAnsi"/>
          <w:spacing w:val="-3"/>
          <w:szCs w:val="24"/>
        </w:rPr>
        <w:t>adapt therapeutic and social skills to different practice environments</w:t>
      </w:r>
      <w:r w:rsidRPr="00CE5F3D">
        <w:rPr>
          <w:rFonts w:asciiTheme="minorHAnsi" w:hAnsiTheme="minorHAnsi"/>
          <w:spacing w:val="-3"/>
          <w:szCs w:val="24"/>
        </w:rPr>
        <w:tab/>
      </w:r>
    </w:p>
    <w:p w14:paraId="45FA4980" w14:textId="77777777" w:rsidR="0073512B" w:rsidRPr="00CE5F3D" w:rsidRDefault="0073512B" w:rsidP="0073512B">
      <w:pPr>
        <w:numPr>
          <w:ilvl w:val="0"/>
          <w:numId w:val="11"/>
        </w:numPr>
        <w:tabs>
          <w:tab w:val="left" w:pos="0"/>
          <w:tab w:val="left" w:pos="720"/>
          <w:tab w:val="left" w:pos="1080"/>
          <w:tab w:val="left" w:pos="1440"/>
        </w:tabs>
        <w:suppressAutoHyphens/>
        <w:ind w:left="1440"/>
        <w:jc w:val="both"/>
        <w:rPr>
          <w:rFonts w:asciiTheme="minorHAnsi" w:hAnsiTheme="minorHAnsi"/>
          <w:spacing w:val="-3"/>
          <w:szCs w:val="24"/>
        </w:rPr>
      </w:pPr>
      <w:r w:rsidRPr="00CE5F3D">
        <w:rPr>
          <w:rFonts w:asciiTheme="minorHAnsi" w:hAnsiTheme="minorHAnsi"/>
          <w:spacing w:val="-3"/>
          <w:szCs w:val="24"/>
        </w:rPr>
        <w:t>make independent decisions with appropriate justification</w:t>
      </w:r>
    </w:p>
    <w:p w14:paraId="2DE27BBB" w14:textId="77777777" w:rsidR="0073512B" w:rsidRPr="00CE5F3D" w:rsidRDefault="0073512B" w:rsidP="0073512B">
      <w:pPr>
        <w:numPr>
          <w:ilvl w:val="0"/>
          <w:numId w:val="11"/>
        </w:numPr>
        <w:tabs>
          <w:tab w:val="left" w:pos="0"/>
          <w:tab w:val="left" w:pos="720"/>
          <w:tab w:val="left" w:pos="1080"/>
          <w:tab w:val="left" w:pos="1440"/>
        </w:tabs>
        <w:suppressAutoHyphens/>
        <w:ind w:left="1440"/>
        <w:jc w:val="both"/>
        <w:rPr>
          <w:rFonts w:asciiTheme="minorHAnsi" w:hAnsiTheme="minorHAnsi"/>
          <w:spacing w:val="-3"/>
          <w:szCs w:val="24"/>
        </w:rPr>
      </w:pPr>
      <w:r w:rsidRPr="00CE5F3D">
        <w:rPr>
          <w:rFonts w:asciiTheme="minorHAnsi" w:hAnsiTheme="minorHAnsi"/>
          <w:spacing w:val="-3"/>
          <w:szCs w:val="24"/>
        </w:rPr>
        <w:t>manage a caseload</w:t>
      </w:r>
    </w:p>
    <w:p w14:paraId="64B192AB" w14:textId="77777777" w:rsidR="0073512B" w:rsidRPr="00CE5F3D" w:rsidRDefault="0073512B" w:rsidP="0073512B">
      <w:pPr>
        <w:numPr>
          <w:ilvl w:val="0"/>
          <w:numId w:val="11"/>
        </w:numPr>
        <w:tabs>
          <w:tab w:val="left" w:pos="0"/>
          <w:tab w:val="left" w:pos="720"/>
          <w:tab w:val="left" w:pos="1080"/>
          <w:tab w:val="left" w:pos="1440"/>
        </w:tabs>
        <w:suppressAutoHyphens/>
        <w:ind w:left="1440"/>
        <w:jc w:val="both"/>
        <w:rPr>
          <w:rFonts w:asciiTheme="minorHAnsi" w:hAnsiTheme="minorHAnsi"/>
          <w:spacing w:val="-3"/>
          <w:szCs w:val="24"/>
        </w:rPr>
      </w:pPr>
      <w:r w:rsidRPr="00CE5F3D">
        <w:rPr>
          <w:rFonts w:asciiTheme="minorHAnsi" w:hAnsiTheme="minorHAnsi"/>
          <w:spacing w:val="-3"/>
          <w:szCs w:val="24"/>
        </w:rPr>
        <w:t>work as part of a team</w:t>
      </w:r>
    </w:p>
    <w:p w14:paraId="0B548CE1" w14:textId="77777777" w:rsidR="0073512B" w:rsidRPr="00CE5F3D" w:rsidRDefault="0073512B" w:rsidP="0073512B">
      <w:pPr>
        <w:numPr>
          <w:ilvl w:val="0"/>
          <w:numId w:val="11"/>
        </w:numPr>
        <w:tabs>
          <w:tab w:val="left" w:pos="0"/>
          <w:tab w:val="left" w:pos="720"/>
          <w:tab w:val="left" w:pos="1080"/>
          <w:tab w:val="left" w:pos="1440"/>
        </w:tabs>
        <w:suppressAutoHyphens/>
        <w:ind w:left="1440"/>
        <w:jc w:val="both"/>
        <w:rPr>
          <w:rFonts w:asciiTheme="minorHAnsi" w:hAnsiTheme="minorHAnsi"/>
          <w:spacing w:val="-3"/>
          <w:szCs w:val="24"/>
        </w:rPr>
      </w:pPr>
      <w:r w:rsidRPr="00CE5F3D">
        <w:rPr>
          <w:rFonts w:asciiTheme="minorHAnsi" w:hAnsiTheme="minorHAnsi"/>
          <w:spacing w:val="-3"/>
          <w:szCs w:val="24"/>
        </w:rPr>
        <w:t>recognise the role of other health and social</w:t>
      </w:r>
      <w:r w:rsidRPr="00CE5F3D">
        <w:rPr>
          <w:rFonts w:asciiTheme="minorHAnsi" w:hAnsiTheme="minorHAnsi"/>
          <w:i/>
          <w:spacing w:val="-3"/>
          <w:szCs w:val="24"/>
        </w:rPr>
        <w:t xml:space="preserve"> </w:t>
      </w:r>
      <w:r w:rsidRPr="00CE5F3D">
        <w:rPr>
          <w:rFonts w:asciiTheme="minorHAnsi" w:hAnsiTheme="minorHAnsi"/>
          <w:spacing w:val="-3"/>
          <w:szCs w:val="24"/>
        </w:rPr>
        <w:t>care professions</w:t>
      </w:r>
    </w:p>
    <w:p w14:paraId="45AD56A6" w14:textId="77777777" w:rsidR="0073512B" w:rsidRPr="00CE5F3D" w:rsidRDefault="0073512B" w:rsidP="0073512B">
      <w:pPr>
        <w:numPr>
          <w:ilvl w:val="0"/>
          <w:numId w:val="11"/>
        </w:numPr>
        <w:tabs>
          <w:tab w:val="left" w:pos="0"/>
          <w:tab w:val="left" w:pos="720"/>
          <w:tab w:val="left" w:pos="1080"/>
          <w:tab w:val="left" w:pos="1440"/>
        </w:tabs>
        <w:suppressAutoHyphens/>
        <w:ind w:left="1440"/>
        <w:jc w:val="both"/>
        <w:rPr>
          <w:rFonts w:asciiTheme="minorHAnsi" w:hAnsiTheme="minorHAnsi"/>
          <w:spacing w:val="-3"/>
          <w:szCs w:val="24"/>
        </w:rPr>
      </w:pPr>
      <w:r w:rsidRPr="00CE5F3D">
        <w:rPr>
          <w:rFonts w:asciiTheme="minorHAnsi" w:hAnsiTheme="minorHAnsi"/>
          <w:spacing w:val="-3"/>
          <w:szCs w:val="24"/>
        </w:rPr>
        <w:t>recognise the scope and limitations of their skills</w:t>
      </w:r>
    </w:p>
    <w:p w14:paraId="25E20003" w14:textId="77777777" w:rsidR="0073512B" w:rsidRPr="00CE5F3D" w:rsidRDefault="0073512B" w:rsidP="0073512B">
      <w:pPr>
        <w:numPr>
          <w:ilvl w:val="0"/>
          <w:numId w:val="11"/>
        </w:numPr>
        <w:tabs>
          <w:tab w:val="left" w:pos="0"/>
          <w:tab w:val="left" w:pos="720"/>
          <w:tab w:val="left" w:pos="1080"/>
          <w:tab w:val="left" w:pos="1440"/>
        </w:tabs>
        <w:suppressAutoHyphens/>
        <w:ind w:left="1440"/>
        <w:jc w:val="both"/>
        <w:rPr>
          <w:rFonts w:asciiTheme="minorHAnsi" w:hAnsiTheme="minorHAnsi"/>
          <w:spacing w:val="-3"/>
          <w:szCs w:val="24"/>
        </w:rPr>
      </w:pPr>
      <w:r w:rsidRPr="00CE5F3D">
        <w:rPr>
          <w:rFonts w:asciiTheme="minorHAnsi" w:hAnsiTheme="minorHAnsi"/>
          <w:spacing w:val="-3"/>
          <w:szCs w:val="24"/>
        </w:rPr>
        <w:t>engage in continuing professional development</w:t>
      </w:r>
    </w:p>
    <w:p w14:paraId="6A274788" w14:textId="77777777" w:rsidR="0073512B" w:rsidRDefault="0073512B" w:rsidP="0073512B">
      <w:pPr>
        <w:pStyle w:val="Heading2"/>
        <w:rPr>
          <w:rFonts w:cs="Arial"/>
          <w:b/>
          <w:color w:val="auto"/>
          <w:szCs w:val="24"/>
        </w:rPr>
      </w:pPr>
      <w:bookmarkStart w:id="41" w:name="_Toc532796925"/>
      <w:bookmarkStart w:id="42" w:name="_Toc532636290"/>
      <w:bookmarkStart w:id="43" w:name="_Toc253582091"/>
    </w:p>
    <w:p w14:paraId="7FF02171" w14:textId="77777777" w:rsidR="0073512B" w:rsidRPr="00853E25" w:rsidRDefault="0073512B" w:rsidP="0073512B">
      <w:pPr>
        <w:jc w:val="both"/>
      </w:pPr>
    </w:p>
    <w:p w14:paraId="3A3FE19D" w14:textId="77777777" w:rsidR="0073512B" w:rsidRDefault="0073512B" w:rsidP="0073512B">
      <w:pPr>
        <w:pStyle w:val="Heading2"/>
        <w:rPr>
          <w:rFonts w:cs="Arial"/>
          <w:szCs w:val="28"/>
        </w:rPr>
      </w:pPr>
    </w:p>
    <w:p w14:paraId="3FBF1DBA" w14:textId="77777777" w:rsidR="0073512B" w:rsidRPr="00FE4C19" w:rsidRDefault="0073512B" w:rsidP="0073512B">
      <w:pPr>
        <w:jc w:val="both"/>
      </w:pPr>
    </w:p>
    <w:p w14:paraId="21E42C4F" w14:textId="77777777" w:rsidR="0073512B" w:rsidRPr="00103DBC" w:rsidRDefault="0073512B" w:rsidP="0073512B">
      <w:pPr>
        <w:pStyle w:val="Heading2"/>
        <w:rPr>
          <w:rFonts w:cs="Arial"/>
          <w:color w:val="538135" w:themeColor="accent6" w:themeShade="BF"/>
          <w:szCs w:val="28"/>
        </w:rPr>
      </w:pPr>
      <w:bookmarkStart w:id="44" w:name="_Toc480893768"/>
      <w:r w:rsidRPr="00103DBC">
        <w:rPr>
          <w:rFonts w:cs="Arial"/>
          <w:color w:val="538135" w:themeColor="accent6" w:themeShade="BF"/>
          <w:szCs w:val="28"/>
        </w:rPr>
        <w:t>P</w:t>
      </w:r>
      <w:bookmarkEnd w:id="41"/>
      <w:bookmarkEnd w:id="42"/>
      <w:r w:rsidRPr="00103DBC">
        <w:rPr>
          <w:rFonts w:cs="Arial"/>
          <w:color w:val="538135" w:themeColor="accent6" w:themeShade="BF"/>
          <w:szCs w:val="28"/>
        </w:rPr>
        <w:t>ractice Hours</w:t>
      </w:r>
      <w:bookmarkEnd w:id="43"/>
      <w:bookmarkEnd w:id="44"/>
    </w:p>
    <w:p w14:paraId="49848DF8" w14:textId="77777777" w:rsidR="0073512B" w:rsidRPr="00CE5F3D" w:rsidRDefault="0073512B" w:rsidP="0073512B">
      <w:pPr>
        <w:tabs>
          <w:tab w:val="left" w:pos="0"/>
        </w:tabs>
        <w:suppressAutoHyphens/>
        <w:jc w:val="both"/>
        <w:rPr>
          <w:rFonts w:asciiTheme="minorHAnsi" w:hAnsiTheme="minorHAnsi"/>
          <w:spacing w:val="-3"/>
          <w:szCs w:val="24"/>
        </w:rPr>
      </w:pPr>
      <w:r w:rsidRPr="00CE5F3D">
        <w:rPr>
          <w:rFonts w:asciiTheme="minorHAnsi" w:hAnsiTheme="minorHAnsi"/>
          <w:spacing w:val="-3"/>
          <w:szCs w:val="24"/>
        </w:rPr>
        <w:t>Practice ex</w:t>
      </w:r>
      <w:r>
        <w:rPr>
          <w:rFonts w:asciiTheme="minorHAnsi" w:hAnsiTheme="minorHAnsi"/>
          <w:spacing w:val="-3"/>
          <w:szCs w:val="24"/>
        </w:rPr>
        <w:t>perience is gained through 3</w:t>
      </w:r>
      <w:r w:rsidRPr="00CE5F3D">
        <w:rPr>
          <w:rFonts w:asciiTheme="minorHAnsi" w:hAnsiTheme="minorHAnsi"/>
          <w:spacing w:val="-3"/>
          <w:szCs w:val="24"/>
        </w:rPr>
        <w:t xml:space="preserve"> practice modules.  Students will be placed in a wide variety of settings where they can achieve the module learning outcomes. These placements are not chosen by the student but are managed th</w:t>
      </w:r>
      <w:r>
        <w:rPr>
          <w:rFonts w:asciiTheme="minorHAnsi" w:hAnsiTheme="minorHAnsi"/>
          <w:spacing w:val="-3"/>
          <w:szCs w:val="24"/>
        </w:rPr>
        <w:t>rough the Practice placement Office (PPO)</w:t>
      </w:r>
      <w:r w:rsidRPr="00CE5F3D">
        <w:rPr>
          <w:rFonts w:asciiTheme="minorHAnsi" w:hAnsiTheme="minorHAnsi"/>
          <w:spacing w:val="-3"/>
          <w:szCs w:val="24"/>
        </w:rPr>
        <w:t xml:space="preserve">, guided by the entries in the individual student’s Practice Portfolio. </w:t>
      </w:r>
    </w:p>
    <w:p w14:paraId="7D473091"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2F1F23D6" w14:textId="77777777" w:rsidR="0073512B" w:rsidRPr="00CE5F3D" w:rsidRDefault="0073512B" w:rsidP="0073512B">
      <w:pPr>
        <w:numPr>
          <w:ilvl w:val="12"/>
          <w:numId w:val="0"/>
        </w:numPr>
        <w:tabs>
          <w:tab w:val="left" w:pos="0"/>
        </w:tabs>
        <w:suppressAutoHyphens/>
        <w:jc w:val="both"/>
        <w:rPr>
          <w:rFonts w:asciiTheme="minorHAnsi" w:hAnsiTheme="minorHAnsi"/>
          <w:szCs w:val="24"/>
        </w:rPr>
      </w:pPr>
      <w:r w:rsidRPr="00CE5F3D">
        <w:rPr>
          <w:rFonts w:asciiTheme="minorHAnsi" w:hAnsiTheme="minorHAnsi"/>
          <w:spacing w:val="-3"/>
          <w:szCs w:val="24"/>
        </w:rPr>
        <w:t>Students complete thirty weeks of practice (a minimum of thirty six hours per week),</w:t>
      </w:r>
      <w:r w:rsidRPr="00CE5F3D">
        <w:rPr>
          <w:rFonts w:asciiTheme="minorHAnsi" w:hAnsiTheme="minorHAnsi"/>
          <w:b/>
          <w:spacing w:val="-3"/>
          <w:szCs w:val="24"/>
        </w:rPr>
        <w:t xml:space="preserve"> </w:t>
      </w:r>
      <w:r w:rsidRPr="00CE5F3D">
        <w:rPr>
          <w:rFonts w:asciiTheme="minorHAnsi" w:hAnsiTheme="minorHAnsi"/>
          <w:spacing w:val="-3"/>
          <w:szCs w:val="24"/>
        </w:rPr>
        <w:t xml:space="preserve">and are supervised in practice by accredited Practice Educators.  </w:t>
      </w:r>
      <w:r w:rsidRPr="00CE5F3D">
        <w:rPr>
          <w:rFonts w:asciiTheme="minorHAnsi" w:hAnsiTheme="minorHAnsi"/>
          <w:szCs w:val="24"/>
        </w:rPr>
        <w:t>Start and finish times are to be arranged at the discretion of the Practice Educator and, subject to the demands of patient care and departmental organisation, in negotiation with the student.  The 36 hours per week of student practice should includ</w:t>
      </w:r>
      <w:r>
        <w:rPr>
          <w:rFonts w:asciiTheme="minorHAnsi" w:hAnsiTheme="minorHAnsi"/>
          <w:szCs w:val="24"/>
        </w:rPr>
        <w:t>e time for reflection and study including ½ day study leave per week.</w:t>
      </w:r>
    </w:p>
    <w:p w14:paraId="58AE97A4" w14:textId="77777777" w:rsidR="0073512B" w:rsidRPr="00CE5F3D" w:rsidRDefault="0073512B" w:rsidP="0073512B">
      <w:pPr>
        <w:numPr>
          <w:ilvl w:val="12"/>
          <w:numId w:val="0"/>
        </w:numPr>
        <w:tabs>
          <w:tab w:val="left" w:pos="0"/>
        </w:tabs>
        <w:suppressAutoHyphens/>
        <w:jc w:val="both"/>
        <w:rPr>
          <w:rFonts w:asciiTheme="minorHAnsi" w:hAnsiTheme="minorHAnsi"/>
          <w:szCs w:val="24"/>
        </w:rPr>
      </w:pPr>
    </w:p>
    <w:p w14:paraId="3CFC52AF" w14:textId="77777777" w:rsidR="0073512B" w:rsidRPr="00BA3C64" w:rsidRDefault="0073512B" w:rsidP="0073512B">
      <w:pPr>
        <w:numPr>
          <w:ilvl w:val="12"/>
          <w:numId w:val="0"/>
        </w:numPr>
        <w:tabs>
          <w:tab w:val="left" w:pos="0"/>
        </w:tabs>
        <w:suppressAutoHyphens/>
        <w:jc w:val="both"/>
        <w:rPr>
          <w:rFonts w:asciiTheme="minorHAnsi" w:hAnsiTheme="minorHAnsi"/>
          <w:spacing w:val="-3"/>
          <w:szCs w:val="24"/>
        </w:rPr>
      </w:pPr>
      <w:r>
        <w:rPr>
          <w:rFonts w:asciiTheme="minorHAnsi" w:hAnsiTheme="minorHAnsi"/>
          <w:szCs w:val="24"/>
        </w:rPr>
        <w:t xml:space="preserve">Further and extensive details on the how the placements work are provided in the students’ </w:t>
      </w:r>
      <w:r w:rsidRPr="00103DBC">
        <w:rPr>
          <w:rStyle w:val="Heading4Char"/>
          <w:color w:val="538135" w:themeColor="accent6" w:themeShade="BF"/>
        </w:rPr>
        <w:t>Placement Portfolio</w:t>
      </w:r>
      <w:r>
        <w:rPr>
          <w:rFonts w:asciiTheme="minorHAnsi" w:hAnsiTheme="minorHAnsi"/>
          <w:szCs w:val="24"/>
        </w:rPr>
        <w:t xml:space="preserve"> (available on Practice Support net).</w:t>
      </w:r>
    </w:p>
    <w:p w14:paraId="36FCD0D3"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1BE412E9" w14:textId="77777777" w:rsidR="0073512B" w:rsidRPr="00103DBC" w:rsidRDefault="0073512B" w:rsidP="0073512B">
      <w:pPr>
        <w:pStyle w:val="Heading2"/>
        <w:rPr>
          <w:rFonts w:cs="Arial"/>
          <w:color w:val="538135" w:themeColor="accent6" w:themeShade="BF"/>
          <w:szCs w:val="28"/>
        </w:rPr>
      </w:pPr>
      <w:bookmarkStart w:id="45" w:name="_Toc253582092"/>
      <w:bookmarkStart w:id="46" w:name="_Toc480893769"/>
      <w:r w:rsidRPr="00103DBC">
        <w:rPr>
          <w:rFonts w:cs="Arial"/>
          <w:color w:val="538135" w:themeColor="accent6" w:themeShade="BF"/>
          <w:szCs w:val="28"/>
        </w:rPr>
        <w:t>Practice Assessment</w:t>
      </w:r>
      <w:bookmarkEnd w:id="45"/>
      <w:bookmarkEnd w:id="46"/>
    </w:p>
    <w:p w14:paraId="17B62979" w14:textId="77777777" w:rsidR="0073512B" w:rsidRPr="00CE5F3D" w:rsidRDefault="0073512B" w:rsidP="0073512B">
      <w:pPr>
        <w:tabs>
          <w:tab w:val="left" w:pos="0"/>
        </w:tabs>
        <w:suppressAutoHyphens/>
        <w:jc w:val="both"/>
        <w:rPr>
          <w:rFonts w:asciiTheme="minorHAnsi" w:hAnsiTheme="minorHAnsi"/>
          <w:spacing w:val="-3"/>
          <w:szCs w:val="24"/>
        </w:rPr>
      </w:pPr>
      <w:r w:rsidRPr="00CE5F3D">
        <w:rPr>
          <w:rFonts w:asciiTheme="minorHAnsi" w:hAnsiTheme="minorHAnsi"/>
          <w:spacing w:val="-3"/>
          <w:szCs w:val="24"/>
        </w:rPr>
        <w:t xml:space="preserve">The assessment is based on the Learning Contract negotiated and constructed in collaboration between the Practice Educator, the student and the midway tutor.  It must incorporate the module </w:t>
      </w:r>
      <w:r>
        <w:rPr>
          <w:rFonts w:asciiTheme="minorHAnsi" w:hAnsiTheme="minorHAnsi"/>
          <w:spacing w:val="-3"/>
          <w:szCs w:val="24"/>
        </w:rPr>
        <w:t>placement competencies</w:t>
      </w:r>
      <w:r w:rsidRPr="00CE5F3D">
        <w:rPr>
          <w:rFonts w:asciiTheme="minorHAnsi" w:hAnsiTheme="minorHAnsi"/>
          <w:spacing w:val="-3"/>
          <w:szCs w:val="24"/>
        </w:rPr>
        <w:t xml:space="preserve"> and any personal goals outstanding from a previous placement or identified during the current placement.</w:t>
      </w:r>
    </w:p>
    <w:p w14:paraId="4261BC9B" w14:textId="77777777" w:rsidR="0073512B" w:rsidRPr="00CE5F3D" w:rsidRDefault="0073512B" w:rsidP="0073512B">
      <w:pPr>
        <w:numPr>
          <w:ilvl w:val="12"/>
          <w:numId w:val="0"/>
        </w:numPr>
        <w:tabs>
          <w:tab w:val="left" w:pos="0"/>
        </w:tabs>
        <w:suppressAutoHyphens/>
        <w:jc w:val="both"/>
        <w:rPr>
          <w:rFonts w:asciiTheme="minorHAnsi" w:hAnsiTheme="minorHAnsi"/>
          <w:spacing w:val="-3"/>
          <w:szCs w:val="24"/>
        </w:rPr>
      </w:pPr>
    </w:p>
    <w:p w14:paraId="3A8D623F" w14:textId="77777777" w:rsidR="0073512B" w:rsidRDefault="0073512B" w:rsidP="0073512B">
      <w:pPr>
        <w:jc w:val="both"/>
        <w:rPr>
          <w:rFonts w:asciiTheme="minorHAnsi" w:hAnsiTheme="minorHAnsi"/>
          <w:color w:val="000000"/>
          <w:szCs w:val="24"/>
        </w:rPr>
      </w:pPr>
      <w:r w:rsidRPr="00CE5F3D">
        <w:rPr>
          <w:rFonts w:asciiTheme="minorHAnsi" w:hAnsiTheme="minorHAnsi"/>
          <w:color w:val="000000"/>
          <w:szCs w:val="24"/>
        </w:rPr>
        <w:t>The ‘criteria for evaluation’ provide the assessment of the learning on the placement.  The assessment is done by the practice educator, and is usually undertaken at or towards the end of the placement.</w:t>
      </w:r>
    </w:p>
    <w:p w14:paraId="5CFEDFDB" w14:textId="77777777" w:rsidR="0073512B" w:rsidRDefault="0073512B" w:rsidP="0073512B">
      <w:pPr>
        <w:jc w:val="both"/>
        <w:rPr>
          <w:rFonts w:asciiTheme="minorHAnsi" w:hAnsiTheme="minorHAnsi"/>
          <w:color w:val="000000"/>
          <w:szCs w:val="24"/>
        </w:rPr>
      </w:pPr>
    </w:p>
    <w:p w14:paraId="38DEADA6" w14:textId="77777777" w:rsidR="0073512B" w:rsidRPr="00BA3C64" w:rsidRDefault="0073512B" w:rsidP="0073512B">
      <w:pPr>
        <w:numPr>
          <w:ilvl w:val="12"/>
          <w:numId w:val="0"/>
        </w:numPr>
        <w:tabs>
          <w:tab w:val="left" w:pos="0"/>
        </w:tabs>
        <w:suppressAutoHyphens/>
        <w:jc w:val="both"/>
        <w:rPr>
          <w:rFonts w:asciiTheme="minorHAnsi" w:hAnsiTheme="minorHAnsi"/>
          <w:spacing w:val="-3"/>
          <w:szCs w:val="24"/>
        </w:rPr>
      </w:pPr>
      <w:r>
        <w:rPr>
          <w:rFonts w:asciiTheme="minorHAnsi" w:hAnsiTheme="minorHAnsi"/>
          <w:szCs w:val="24"/>
        </w:rPr>
        <w:t xml:space="preserve">Further and extensive details on assessment are provided in the students’ </w:t>
      </w:r>
      <w:r w:rsidRPr="00103DBC">
        <w:rPr>
          <w:rStyle w:val="Heading4Char"/>
          <w:color w:val="538135" w:themeColor="accent6" w:themeShade="BF"/>
        </w:rPr>
        <w:t>Placement Portfolio</w:t>
      </w:r>
      <w:r w:rsidRPr="00103DBC">
        <w:rPr>
          <w:rFonts w:asciiTheme="minorHAnsi" w:hAnsiTheme="minorHAnsi"/>
          <w:color w:val="538135" w:themeColor="accent6" w:themeShade="BF"/>
          <w:szCs w:val="24"/>
        </w:rPr>
        <w:t xml:space="preserve"> </w:t>
      </w:r>
      <w:r>
        <w:rPr>
          <w:rFonts w:asciiTheme="minorHAnsi" w:hAnsiTheme="minorHAnsi"/>
          <w:szCs w:val="24"/>
        </w:rPr>
        <w:t>(openly available on Practice Support net).</w:t>
      </w:r>
    </w:p>
    <w:p w14:paraId="51B89205" w14:textId="77777777" w:rsidR="0073512B" w:rsidRPr="00CE5F3D" w:rsidRDefault="0073512B" w:rsidP="0073512B">
      <w:pPr>
        <w:jc w:val="both"/>
        <w:rPr>
          <w:rFonts w:asciiTheme="minorHAnsi" w:hAnsiTheme="minorHAnsi"/>
          <w:color w:val="000000"/>
          <w:szCs w:val="24"/>
        </w:rPr>
      </w:pPr>
    </w:p>
    <w:p w14:paraId="30C6A60E" w14:textId="77777777" w:rsidR="0073512B" w:rsidRPr="00103DBC" w:rsidRDefault="0073512B" w:rsidP="0073512B">
      <w:pPr>
        <w:pStyle w:val="Heading2"/>
        <w:ind w:left="576" w:hanging="576"/>
        <w:rPr>
          <w:color w:val="538135" w:themeColor="accent6" w:themeShade="BF"/>
        </w:rPr>
      </w:pPr>
      <w:bookmarkStart w:id="47" w:name="_Toc480893770"/>
      <w:r w:rsidRPr="00103DBC">
        <w:rPr>
          <w:color w:val="538135" w:themeColor="accent6" w:themeShade="BF"/>
        </w:rPr>
        <w:t>Assessment of placement learning</w:t>
      </w:r>
      <w:bookmarkEnd w:id="47"/>
    </w:p>
    <w:p w14:paraId="4FDD3190" w14:textId="77777777" w:rsidR="0073512B"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 xml:space="preserve">Students </w:t>
      </w:r>
      <w:r>
        <w:rPr>
          <w:rFonts w:asciiTheme="minorHAnsi" w:hAnsiTheme="minorHAnsi"/>
          <w:spacing w:val="-3"/>
          <w:szCs w:val="24"/>
        </w:rPr>
        <w:t>are</w:t>
      </w:r>
      <w:r w:rsidRPr="00F33B87">
        <w:rPr>
          <w:rFonts w:asciiTheme="minorHAnsi" w:hAnsiTheme="minorHAnsi"/>
          <w:spacing w:val="-3"/>
          <w:szCs w:val="24"/>
        </w:rPr>
        <w:t xml:space="preserve"> assessed via their personalised learning contracts </w:t>
      </w:r>
      <w:r>
        <w:rPr>
          <w:rFonts w:asciiTheme="minorHAnsi" w:hAnsiTheme="minorHAnsi"/>
          <w:spacing w:val="-3"/>
          <w:szCs w:val="24"/>
        </w:rPr>
        <w:t>and</w:t>
      </w:r>
      <w:r w:rsidRPr="00F33B87">
        <w:rPr>
          <w:rFonts w:asciiTheme="minorHAnsi" w:hAnsiTheme="minorHAnsi"/>
          <w:spacing w:val="-3"/>
          <w:szCs w:val="24"/>
        </w:rPr>
        <w:t xml:space="preserve"> have to demonstrate achievement of </w:t>
      </w:r>
      <w:r w:rsidRPr="00F33B87">
        <w:rPr>
          <w:rFonts w:asciiTheme="minorHAnsi" w:hAnsiTheme="minorHAnsi"/>
          <w:i/>
          <w:spacing w:val="-3"/>
          <w:szCs w:val="24"/>
        </w:rPr>
        <w:t xml:space="preserve">all </w:t>
      </w:r>
      <w:r w:rsidRPr="00F33B87">
        <w:rPr>
          <w:rFonts w:asciiTheme="minorHAnsi" w:hAnsiTheme="minorHAnsi"/>
          <w:spacing w:val="-3"/>
          <w:szCs w:val="24"/>
        </w:rPr>
        <w:t>the placement competencies in order to pass the placement.</w:t>
      </w:r>
    </w:p>
    <w:p w14:paraId="73C35047" w14:textId="77777777" w:rsidR="0073512B" w:rsidRDefault="0073512B" w:rsidP="0073512B">
      <w:pPr>
        <w:jc w:val="both"/>
        <w:rPr>
          <w:rFonts w:asciiTheme="minorHAnsi" w:hAnsiTheme="minorHAnsi"/>
          <w:b/>
          <w:szCs w:val="24"/>
        </w:rPr>
      </w:pPr>
      <w:r w:rsidRPr="00196B6F">
        <w:rPr>
          <w:rFonts w:asciiTheme="minorHAnsi" w:hAnsiTheme="minorHAnsi"/>
          <w:color w:val="000000"/>
          <w:szCs w:val="24"/>
        </w:rPr>
        <w:t>If the PE has concerns about any aspect of a student’s performance the PE must contact the placement support tutor as early as possible and ensure that the failure protocol is understood</w:t>
      </w:r>
      <w:r>
        <w:rPr>
          <w:rFonts w:asciiTheme="minorHAnsi" w:hAnsiTheme="minorHAnsi"/>
          <w:color w:val="000000"/>
          <w:szCs w:val="24"/>
        </w:rPr>
        <w:t xml:space="preserve"> and followed</w:t>
      </w:r>
      <w:r w:rsidRPr="00196B6F">
        <w:rPr>
          <w:rFonts w:asciiTheme="minorHAnsi" w:hAnsiTheme="minorHAnsi"/>
          <w:color w:val="000000"/>
          <w:szCs w:val="24"/>
        </w:rPr>
        <w:t xml:space="preserve">. This is available on the Practice Support Net (follow guidance by programme) </w:t>
      </w:r>
      <w:hyperlink r:id="rId12" w:history="1">
        <w:r w:rsidRPr="00196B6F">
          <w:rPr>
            <w:rStyle w:val="Hyperlink"/>
            <w:rFonts w:asciiTheme="minorHAnsi" w:hAnsiTheme="minorHAnsi"/>
            <w:b/>
            <w:szCs w:val="24"/>
          </w:rPr>
          <w:t>http://www1.uwe.ac.uk/students/practicesupportnet</w:t>
        </w:r>
      </w:hyperlink>
      <w:r>
        <w:rPr>
          <w:rFonts w:asciiTheme="minorHAnsi" w:hAnsiTheme="minorHAnsi"/>
          <w:b/>
          <w:szCs w:val="24"/>
        </w:rPr>
        <w:t xml:space="preserve"> .</w:t>
      </w:r>
    </w:p>
    <w:p w14:paraId="26EBB45F" w14:textId="77777777" w:rsidR="0073512B" w:rsidRPr="00974E4E" w:rsidRDefault="0073512B" w:rsidP="0073512B">
      <w:pPr>
        <w:jc w:val="both"/>
      </w:pPr>
    </w:p>
    <w:p w14:paraId="3B736EAA"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 xml:space="preserve"> If the student has passed and the learning contract has been signed-off, PEs </w:t>
      </w:r>
      <w:r>
        <w:rPr>
          <w:rFonts w:asciiTheme="minorHAnsi" w:hAnsiTheme="minorHAnsi"/>
          <w:spacing w:val="-3"/>
          <w:szCs w:val="24"/>
        </w:rPr>
        <w:t>then</w:t>
      </w:r>
      <w:r w:rsidRPr="00F33B87">
        <w:rPr>
          <w:rFonts w:asciiTheme="minorHAnsi" w:hAnsiTheme="minorHAnsi"/>
          <w:spacing w:val="-3"/>
          <w:szCs w:val="24"/>
        </w:rPr>
        <w:t xml:space="preserve"> grade the student’s overall performance on placement as: PASS, MERIT or DISTINCTION. They will do this on the final report where they can also give more detailed feedback to the student.</w:t>
      </w:r>
    </w:p>
    <w:p w14:paraId="5669348A" w14:textId="77777777" w:rsidR="0073512B" w:rsidRPr="00F33B87" w:rsidRDefault="0073512B" w:rsidP="0073512B">
      <w:pPr>
        <w:tabs>
          <w:tab w:val="left" w:pos="0"/>
        </w:tabs>
        <w:suppressAutoHyphens/>
        <w:jc w:val="both"/>
        <w:rPr>
          <w:rFonts w:asciiTheme="minorHAnsi" w:hAnsiTheme="minorHAnsi"/>
          <w:spacing w:val="-3"/>
          <w:szCs w:val="24"/>
        </w:rPr>
      </w:pPr>
    </w:p>
    <w:p w14:paraId="1D118899" w14:textId="77777777" w:rsidR="0073512B"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This grading will not influence the overall degree classification achieved by the student but will provide additional evidence of achievements on placement.  The grading will be a professional judgement made by the Practice Educator based on the following criteria:</w:t>
      </w:r>
    </w:p>
    <w:p w14:paraId="44B20FBA" w14:textId="77777777" w:rsidR="0073512B" w:rsidRDefault="0073512B" w:rsidP="0073512B">
      <w:pPr>
        <w:tabs>
          <w:tab w:val="left" w:pos="0"/>
        </w:tabs>
        <w:suppressAutoHyphens/>
        <w:jc w:val="both"/>
        <w:rPr>
          <w:rFonts w:asciiTheme="minorHAnsi" w:hAnsiTheme="minorHAnsi"/>
          <w:spacing w:val="-3"/>
          <w:szCs w:val="24"/>
        </w:rPr>
      </w:pPr>
    </w:p>
    <w:p w14:paraId="15A00318"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DISTINCTION:</w:t>
      </w:r>
    </w:p>
    <w:p w14:paraId="36A35C87"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The student has demonstrated outstanding / excellent application and autonomy of skills in achievement of the placement competencies (learning outcomes).</w:t>
      </w:r>
    </w:p>
    <w:p w14:paraId="34217259" w14:textId="77777777" w:rsidR="0073512B" w:rsidRPr="00F33B87" w:rsidRDefault="0073512B" w:rsidP="0073512B">
      <w:pPr>
        <w:tabs>
          <w:tab w:val="left" w:pos="0"/>
        </w:tabs>
        <w:suppressAutoHyphens/>
        <w:jc w:val="both"/>
        <w:rPr>
          <w:rFonts w:asciiTheme="minorHAnsi" w:hAnsiTheme="minorHAnsi"/>
          <w:spacing w:val="-3"/>
          <w:szCs w:val="24"/>
        </w:rPr>
      </w:pPr>
    </w:p>
    <w:p w14:paraId="022C88DE"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MERIT</w:t>
      </w:r>
    </w:p>
    <w:p w14:paraId="018B5989"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The student has demonstrated very good application and autonomy of skills in the achievement of the placement competencies (learning outcomes).</w:t>
      </w:r>
    </w:p>
    <w:p w14:paraId="59F688AE" w14:textId="77777777" w:rsidR="0073512B" w:rsidRPr="00F33B87" w:rsidRDefault="0073512B" w:rsidP="0073512B">
      <w:pPr>
        <w:tabs>
          <w:tab w:val="left" w:pos="0"/>
        </w:tabs>
        <w:suppressAutoHyphens/>
        <w:jc w:val="both"/>
        <w:rPr>
          <w:rFonts w:asciiTheme="minorHAnsi" w:hAnsiTheme="minorHAnsi"/>
          <w:spacing w:val="-3"/>
          <w:szCs w:val="24"/>
        </w:rPr>
      </w:pPr>
    </w:p>
    <w:p w14:paraId="61E6569E"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PASS</w:t>
      </w:r>
    </w:p>
    <w:p w14:paraId="5C95C935"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The student has demonstrated good application and autonomy of skills in achievement of the placement competencies (learning outcomes).</w:t>
      </w:r>
    </w:p>
    <w:p w14:paraId="7954DFF9" w14:textId="77777777" w:rsidR="0073512B" w:rsidRPr="00F33B87" w:rsidRDefault="0073512B" w:rsidP="0073512B">
      <w:pPr>
        <w:tabs>
          <w:tab w:val="left" w:pos="0"/>
        </w:tabs>
        <w:suppressAutoHyphens/>
        <w:jc w:val="both"/>
        <w:rPr>
          <w:rFonts w:asciiTheme="minorHAnsi" w:hAnsiTheme="minorHAnsi"/>
          <w:spacing w:val="-3"/>
          <w:szCs w:val="24"/>
        </w:rPr>
      </w:pPr>
    </w:p>
    <w:p w14:paraId="48215EF9"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FAIL</w:t>
      </w:r>
    </w:p>
    <w:p w14:paraId="434558B0" w14:textId="77777777" w:rsidR="0073512B" w:rsidRPr="00F33B87" w:rsidRDefault="0073512B" w:rsidP="0073512B">
      <w:pPr>
        <w:tabs>
          <w:tab w:val="left" w:pos="0"/>
        </w:tabs>
        <w:suppressAutoHyphens/>
        <w:jc w:val="both"/>
        <w:rPr>
          <w:rFonts w:asciiTheme="minorHAnsi" w:hAnsiTheme="minorHAnsi"/>
          <w:spacing w:val="-3"/>
          <w:szCs w:val="24"/>
        </w:rPr>
      </w:pPr>
      <w:r w:rsidRPr="00F33B87">
        <w:rPr>
          <w:rFonts w:asciiTheme="minorHAnsi" w:hAnsiTheme="minorHAnsi"/>
          <w:spacing w:val="-3"/>
          <w:szCs w:val="24"/>
        </w:rPr>
        <w:t>The student has not demonstrated competence in achieving some or all of the placement competencies (learning outcomes). Only to be used if the student has failed the placement.</w:t>
      </w:r>
    </w:p>
    <w:p w14:paraId="566836CC" w14:textId="77777777" w:rsidR="0073512B" w:rsidRPr="00F33B87" w:rsidRDefault="0073512B" w:rsidP="0073512B">
      <w:pPr>
        <w:tabs>
          <w:tab w:val="left" w:pos="0"/>
        </w:tabs>
        <w:suppressAutoHyphens/>
        <w:jc w:val="both"/>
        <w:rPr>
          <w:rFonts w:asciiTheme="minorHAnsi" w:hAnsiTheme="minorHAnsi"/>
          <w:spacing w:val="-3"/>
          <w:szCs w:val="24"/>
        </w:rPr>
      </w:pPr>
    </w:p>
    <w:p w14:paraId="770B084C" w14:textId="77777777" w:rsidR="0073512B" w:rsidRPr="00CE5F3D" w:rsidRDefault="0073512B" w:rsidP="0073512B">
      <w:pPr>
        <w:jc w:val="both"/>
        <w:rPr>
          <w:rFonts w:asciiTheme="minorHAnsi" w:hAnsiTheme="minorHAnsi"/>
          <w:color w:val="000000"/>
          <w:szCs w:val="24"/>
        </w:rPr>
      </w:pPr>
    </w:p>
    <w:p w14:paraId="7D4A43CA" w14:textId="77777777" w:rsidR="0073512B" w:rsidRDefault="0073512B" w:rsidP="0073512B">
      <w:pPr>
        <w:jc w:val="both"/>
        <w:rPr>
          <w:rFonts w:asciiTheme="minorHAnsi" w:hAnsiTheme="minorHAnsi"/>
          <w:color w:val="000000"/>
          <w:szCs w:val="24"/>
        </w:rPr>
      </w:pPr>
      <w:r w:rsidRPr="00CE5F3D">
        <w:rPr>
          <w:rFonts w:asciiTheme="minorHAnsi" w:hAnsiTheme="minorHAnsi"/>
          <w:color w:val="000000"/>
          <w:szCs w:val="24"/>
        </w:rPr>
        <w:t xml:space="preserve">There is a written assignment related to level 3 placements </w:t>
      </w:r>
      <w:r>
        <w:rPr>
          <w:rFonts w:asciiTheme="minorHAnsi" w:hAnsiTheme="minorHAnsi"/>
          <w:color w:val="000000"/>
          <w:szCs w:val="24"/>
        </w:rPr>
        <w:t xml:space="preserve">(levels 2 and 3 for students enrolled before 2015) </w:t>
      </w:r>
      <w:r w:rsidRPr="00CE5F3D">
        <w:rPr>
          <w:rFonts w:asciiTheme="minorHAnsi" w:hAnsiTheme="minorHAnsi"/>
          <w:color w:val="000000"/>
          <w:szCs w:val="24"/>
        </w:rPr>
        <w:t>– the results of this contribute towards the student’s degree classification.  This assignment is marked by academic staff.</w:t>
      </w:r>
    </w:p>
    <w:p w14:paraId="2517AA13" w14:textId="77777777" w:rsidR="0073512B" w:rsidRDefault="0073512B" w:rsidP="0073512B">
      <w:pPr>
        <w:jc w:val="both"/>
        <w:rPr>
          <w:rFonts w:asciiTheme="minorHAnsi" w:hAnsiTheme="minorHAnsi"/>
          <w:color w:val="000000"/>
          <w:szCs w:val="24"/>
        </w:rPr>
      </w:pPr>
    </w:p>
    <w:p w14:paraId="17E460F7" w14:textId="77777777" w:rsidR="0073512B" w:rsidRPr="00103DBC" w:rsidRDefault="0073512B" w:rsidP="0073512B">
      <w:pPr>
        <w:pStyle w:val="Heading2"/>
        <w:ind w:left="576" w:hanging="576"/>
        <w:rPr>
          <w:color w:val="538135" w:themeColor="accent6" w:themeShade="BF"/>
        </w:rPr>
      </w:pPr>
      <w:bookmarkStart w:id="48" w:name="_Toc480893771"/>
      <w:r w:rsidRPr="00103DBC">
        <w:rPr>
          <w:color w:val="538135" w:themeColor="accent6" w:themeShade="BF"/>
        </w:rPr>
        <w:t>Support for Students and Practice Educators</w:t>
      </w:r>
      <w:bookmarkEnd w:id="48"/>
    </w:p>
    <w:p w14:paraId="2F6890D7" w14:textId="77777777" w:rsidR="0073512B" w:rsidRPr="00196B6F" w:rsidRDefault="0073512B" w:rsidP="0073512B">
      <w:pPr>
        <w:jc w:val="both"/>
        <w:rPr>
          <w:rFonts w:asciiTheme="minorHAnsi" w:hAnsiTheme="minorHAnsi"/>
          <w:color w:val="000000"/>
          <w:szCs w:val="24"/>
        </w:rPr>
      </w:pPr>
      <w:r w:rsidRPr="00196B6F">
        <w:rPr>
          <w:rFonts w:asciiTheme="minorHAnsi" w:hAnsiTheme="minorHAnsi"/>
          <w:color w:val="000000"/>
          <w:szCs w:val="24"/>
        </w:rPr>
        <w:t>Just prior to going out on placement each student is allocated a UWE Placement Support Tutor to review their learning contract and conduct a midway tutorial. The midway tutorial is an opportunity for the student to discuss their strengths and weaknesses related to the learning needs in their learning contract with the practice educator (PE) and a UWE staff member.</w:t>
      </w:r>
      <w:r>
        <w:rPr>
          <w:rFonts w:asciiTheme="minorHAnsi" w:hAnsiTheme="minorHAnsi"/>
          <w:color w:val="000000"/>
          <w:szCs w:val="24"/>
        </w:rPr>
        <w:t xml:space="preserve"> The placement support tutor is also a point of contact for the PE. Do ask your student for the contact details.</w:t>
      </w:r>
    </w:p>
    <w:p w14:paraId="598948EB" w14:textId="77777777" w:rsidR="0073512B" w:rsidRPr="00196B6F" w:rsidRDefault="0073512B" w:rsidP="0073512B">
      <w:pPr>
        <w:jc w:val="both"/>
        <w:rPr>
          <w:rFonts w:asciiTheme="minorHAnsi" w:hAnsiTheme="minorHAnsi"/>
          <w:color w:val="000000"/>
          <w:szCs w:val="24"/>
        </w:rPr>
      </w:pPr>
    </w:p>
    <w:p w14:paraId="02BF3DC9" w14:textId="77777777" w:rsidR="0073512B" w:rsidRPr="00196B6F" w:rsidRDefault="0073512B" w:rsidP="0073512B">
      <w:pPr>
        <w:jc w:val="both"/>
        <w:rPr>
          <w:rFonts w:asciiTheme="minorHAnsi" w:hAnsiTheme="minorHAnsi"/>
          <w:color w:val="000000"/>
          <w:szCs w:val="24"/>
        </w:rPr>
      </w:pPr>
      <w:r w:rsidRPr="00196B6F">
        <w:rPr>
          <w:rFonts w:asciiTheme="minorHAnsi" w:hAnsiTheme="minorHAnsi"/>
          <w:color w:val="000000"/>
          <w:szCs w:val="24"/>
        </w:rPr>
        <w:t>Midway tutorials are normally carried out by telephone</w:t>
      </w:r>
      <w:r>
        <w:rPr>
          <w:rFonts w:asciiTheme="minorHAnsi" w:hAnsiTheme="minorHAnsi"/>
          <w:color w:val="000000"/>
          <w:szCs w:val="24"/>
        </w:rPr>
        <w:t xml:space="preserve">. </w:t>
      </w:r>
      <w:r w:rsidRPr="00196B6F">
        <w:rPr>
          <w:rFonts w:asciiTheme="minorHAnsi" w:hAnsiTheme="minorHAnsi"/>
          <w:color w:val="000000"/>
          <w:szCs w:val="24"/>
        </w:rPr>
        <w:t>Exceptions to this, where the UWE tutor can carry out a visit to the student and PE at the placement location are outlined below.</w:t>
      </w:r>
    </w:p>
    <w:p w14:paraId="7DB1F666" w14:textId="77777777" w:rsidR="0073512B" w:rsidRPr="00196B6F" w:rsidRDefault="0073512B" w:rsidP="0073512B">
      <w:pPr>
        <w:jc w:val="both"/>
        <w:rPr>
          <w:rFonts w:asciiTheme="minorHAnsi" w:hAnsiTheme="minorHAnsi"/>
          <w:color w:val="000000"/>
          <w:szCs w:val="24"/>
        </w:rPr>
      </w:pPr>
    </w:p>
    <w:p w14:paraId="2F46919B" w14:textId="77777777" w:rsidR="0073512B" w:rsidRPr="00196B6F" w:rsidRDefault="0073512B" w:rsidP="0073512B">
      <w:pPr>
        <w:pStyle w:val="ListParagraph"/>
        <w:numPr>
          <w:ilvl w:val="0"/>
          <w:numId w:val="17"/>
        </w:numPr>
        <w:spacing w:line="240" w:lineRule="auto"/>
        <w:rPr>
          <w:rFonts w:asciiTheme="minorHAnsi" w:hAnsiTheme="minorHAnsi" w:cs="Arial"/>
          <w:color w:val="000000"/>
        </w:rPr>
      </w:pPr>
      <w:r w:rsidRPr="00196B6F">
        <w:rPr>
          <w:rFonts w:asciiTheme="minorHAnsi" w:hAnsiTheme="minorHAnsi" w:cs="Arial"/>
          <w:color w:val="000000"/>
        </w:rPr>
        <w:t>The normal process of interaction between UWE, the student on placement and the PE will be as follows:</w:t>
      </w:r>
    </w:p>
    <w:p w14:paraId="414CBD1A" w14:textId="77777777" w:rsidR="0073512B" w:rsidRPr="00196B6F" w:rsidRDefault="0073512B" w:rsidP="0073512B">
      <w:pPr>
        <w:pStyle w:val="ListParagraph"/>
        <w:numPr>
          <w:ilvl w:val="0"/>
          <w:numId w:val="17"/>
        </w:numPr>
        <w:spacing w:line="240" w:lineRule="auto"/>
        <w:rPr>
          <w:rFonts w:asciiTheme="minorHAnsi" w:hAnsiTheme="minorHAnsi" w:cs="Arial"/>
          <w:color w:val="000000"/>
        </w:rPr>
      </w:pPr>
      <w:r w:rsidRPr="00196B6F">
        <w:rPr>
          <w:rFonts w:asciiTheme="minorHAnsi" w:hAnsiTheme="minorHAnsi" w:cs="Arial"/>
          <w:color w:val="000000"/>
        </w:rPr>
        <w:t>Pre-placement preparation week at UWE – students are advised of the UWE tutor who will be carrying out the midway tutorial</w:t>
      </w:r>
    </w:p>
    <w:p w14:paraId="37FF6776" w14:textId="77777777" w:rsidR="0073512B" w:rsidRPr="00196B6F" w:rsidRDefault="0073512B" w:rsidP="0073512B">
      <w:pPr>
        <w:pStyle w:val="ListParagraph"/>
        <w:numPr>
          <w:ilvl w:val="0"/>
          <w:numId w:val="17"/>
        </w:numPr>
        <w:spacing w:line="240" w:lineRule="auto"/>
        <w:rPr>
          <w:rFonts w:asciiTheme="minorHAnsi" w:hAnsiTheme="minorHAnsi" w:cs="Arial"/>
          <w:color w:val="000000"/>
        </w:rPr>
      </w:pPr>
      <w:r w:rsidRPr="00196B6F">
        <w:rPr>
          <w:rFonts w:asciiTheme="minorHAnsi" w:hAnsiTheme="minorHAnsi" w:cs="Arial"/>
          <w:color w:val="000000"/>
        </w:rPr>
        <w:t>By end of week 2 of placement the students will have liaised with their PE and made contact with their allocated UWE tutor to arrange a date for the midway tutorial (Please note that the onus is on the student to make these arrangements)</w:t>
      </w:r>
    </w:p>
    <w:p w14:paraId="5C30EB9D" w14:textId="77777777" w:rsidR="0073512B" w:rsidRPr="00196B6F" w:rsidRDefault="0073512B" w:rsidP="0073512B">
      <w:pPr>
        <w:pStyle w:val="ListParagraph"/>
        <w:numPr>
          <w:ilvl w:val="0"/>
          <w:numId w:val="17"/>
        </w:numPr>
        <w:spacing w:line="240" w:lineRule="auto"/>
        <w:rPr>
          <w:rFonts w:asciiTheme="minorHAnsi" w:hAnsiTheme="minorHAnsi" w:cs="Arial"/>
          <w:color w:val="000000"/>
        </w:rPr>
      </w:pPr>
      <w:r w:rsidRPr="00196B6F">
        <w:rPr>
          <w:rFonts w:asciiTheme="minorHAnsi" w:hAnsiTheme="minorHAnsi" w:cs="Arial"/>
          <w:color w:val="000000"/>
        </w:rPr>
        <w:t>Beginning of week 3 of placement – student to e-mail learning contract to UWE tutor.</w:t>
      </w:r>
    </w:p>
    <w:p w14:paraId="5BCBC664" w14:textId="77777777" w:rsidR="0073512B" w:rsidRPr="00196B6F" w:rsidRDefault="0073512B" w:rsidP="0073512B">
      <w:pPr>
        <w:pStyle w:val="ListParagraph"/>
        <w:numPr>
          <w:ilvl w:val="0"/>
          <w:numId w:val="17"/>
        </w:numPr>
        <w:spacing w:line="240" w:lineRule="auto"/>
        <w:rPr>
          <w:rFonts w:asciiTheme="minorHAnsi" w:hAnsiTheme="minorHAnsi" w:cs="Arial"/>
          <w:color w:val="000000"/>
        </w:rPr>
      </w:pPr>
      <w:r w:rsidRPr="00196B6F">
        <w:rPr>
          <w:rFonts w:asciiTheme="minorHAnsi" w:hAnsiTheme="minorHAnsi" w:cs="Arial"/>
          <w:color w:val="000000"/>
        </w:rPr>
        <w:t>UWE tutor to review learning contract and feedback to student prior to midway tutorial. It is reviewed for consistency with learning outcomes, achievability and fairness, and any comments or suggestions to modify it will be communicated to both the student and the practice educator. The midway tutor will aim to respond within 5 working days.</w:t>
      </w:r>
    </w:p>
    <w:p w14:paraId="3386DACC" w14:textId="77777777" w:rsidR="0073512B" w:rsidRPr="00196B6F" w:rsidRDefault="0073512B" w:rsidP="0073512B">
      <w:pPr>
        <w:pStyle w:val="ListParagraph"/>
        <w:numPr>
          <w:ilvl w:val="0"/>
          <w:numId w:val="17"/>
        </w:numPr>
        <w:spacing w:line="240" w:lineRule="auto"/>
        <w:rPr>
          <w:rFonts w:asciiTheme="minorHAnsi" w:hAnsiTheme="minorHAnsi" w:cs="Arial"/>
          <w:color w:val="000000"/>
        </w:rPr>
      </w:pPr>
      <w:r>
        <w:rPr>
          <w:rFonts w:asciiTheme="minorHAnsi" w:hAnsiTheme="minorHAnsi" w:cs="Arial"/>
          <w:color w:val="000000"/>
        </w:rPr>
        <w:t>Week 4/</w:t>
      </w:r>
      <w:r w:rsidRPr="00196B6F">
        <w:rPr>
          <w:rFonts w:asciiTheme="minorHAnsi" w:hAnsiTheme="minorHAnsi" w:cs="Arial"/>
          <w:color w:val="000000"/>
        </w:rPr>
        <w:t>5</w:t>
      </w:r>
      <w:r>
        <w:rPr>
          <w:rFonts w:asciiTheme="minorHAnsi" w:hAnsiTheme="minorHAnsi" w:cs="Arial"/>
          <w:color w:val="000000"/>
        </w:rPr>
        <w:t>/6</w:t>
      </w:r>
      <w:r w:rsidRPr="00196B6F">
        <w:rPr>
          <w:rFonts w:asciiTheme="minorHAnsi" w:hAnsiTheme="minorHAnsi" w:cs="Arial"/>
          <w:color w:val="000000"/>
        </w:rPr>
        <w:t xml:space="preserve"> of placement – midway tutorial to take place over telephone, or otherwise, as outlined above. UWE tutors and students have been provided with updated agendas for the discussion in the midway tutorial that they should follow.</w:t>
      </w:r>
    </w:p>
    <w:p w14:paraId="5784903C" w14:textId="77777777" w:rsidR="0073512B" w:rsidRPr="00196B6F" w:rsidRDefault="0073512B" w:rsidP="0073512B">
      <w:pPr>
        <w:pStyle w:val="ListParagraph"/>
        <w:numPr>
          <w:ilvl w:val="0"/>
          <w:numId w:val="17"/>
        </w:numPr>
        <w:spacing w:line="240" w:lineRule="auto"/>
        <w:rPr>
          <w:rFonts w:asciiTheme="minorHAnsi" w:hAnsiTheme="minorHAnsi" w:cs="Arial"/>
          <w:color w:val="000000"/>
        </w:rPr>
      </w:pPr>
      <w:r w:rsidRPr="00196B6F">
        <w:rPr>
          <w:rFonts w:asciiTheme="minorHAnsi" w:hAnsiTheme="minorHAnsi" w:cs="Arial"/>
          <w:color w:val="000000"/>
        </w:rPr>
        <w:t xml:space="preserve">The ‘Criteria for Evaluation’ in the learning contract provide the student and the practice educator (PE) with the benchmarks for success or failure of the student to achieve the placement learning outcomes. </w:t>
      </w:r>
    </w:p>
    <w:p w14:paraId="139E3C9E" w14:textId="77777777" w:rsidR="0073512B" w:rsidRPr="00196B6F" w:rsidRDefault="0073512B" w:rsidP="0073512B">
      <w:pPr>
        <w:jc w:val="both"/>
        <w:rPr>
          <w:rFonts w:asciiTheme="minorHAnsi" w:hAnsiTheme="minorHAnsi"/>
          <w:color w:val="000000"/>
          <w:szCs w:val="24"/>
        </w:rPr>
      </w:pPr>
    </w:p>
    <w:p w14:paraId="320C128F" w14:textId="76CEF4D4" w:rsidR="0073512B" w:rsidRPr="00103DBC" w:rsidRDefault="0073512B" w:rsidP="0073512B">
      <w:pPr>
        <w:pStyle w:val="ListParagraph"/>
        <w:numPr>
          <w:ilvl w:val="0"/>
          <w:numId w:val="17"/>
        </w:numPr>
        <w:spacing w:line="240" w:lineRule="auto"/>
      </w:pPr>
      <w:r w:rsidRPr="00196B6F">
        <w:rPr>
          <w:rFonts w:asciiTheme="minorHAnsi" w:hAnsiTheme="minorHAnsi" w:cs="Arial"/>
          <w:color w:val="000000"/>
        </w:rPr>
        <w:t>The UWE tutor must have the opportunity to speak both with the student and the PE separately. Ideally, the student and the PE should be able to speak to the UWE tutor separately, in confidence. Follow-up telephone calls can be arranged if there are matters outstanding</w:t>
      </w:r>
      <w:r w:rsidRPr="00974E4E">
        <w:t>.</w:t>
      </w:r>
    </w:p>
    <w:p w14:paraId="1430CF18" w14:textId="77777777" w:rsidR="0073512B" w:rsidRPr="00103DBC" w:rsidRDefault="0073512B" w:rsidP="0073512B">
      <w:pPr>
        <w:pStyle w:val="Heading2"/>
        <w:ind w:left="576" w:hanging="576"/>
        <w:rPr>
          <w:color w:val="538135" w:themeColor="accent6" w:themeShade="BF"/>
        </w:rPr>
      </w:pPr>
      <w:bookmarkStart w:id="49" w:name="_Toc480893772"/>
      <w:r w:rsidRPr="00103DBC">
        <w:rPr>
          <w:color w:val="538135" w:themeColor="accent6" w:themeShade="BF"/>
        </w:rPr>
        <w:t>Completion Documentation</w:t>
      </w:r>
      <w:bookmarkEnd w:id="49"/>
    </w:p>
    <w:p w14:paraId="2F8588B6" w14:textId="77777777" w:rsidR="0073512B" w:rsidRDefault="0073512B" w:rsidP="0073512B">
      <w:pPr>
        <w:jc w:val="both"/>
        <w:rPr>
          <w:rFonts w:asciiTheme="minorHAnsi" w:hAnsiTheme="minorHAnsi"/>
          <w:color w:val="000000"/>
          <w:szCs w:val="24"/>
        </w:rPr>
      </w:pPr>
      <w:r>
        <w:rPr>
          <w:rFonts w:asciiTheme="minorHAnsi" w:hAnsiTheme="minorHAnsi"/>
          <w:color w:val="000000"/>
          <w:szCs w:val="24"/>
        </w:rPr>
        <w:t>At the end of the placement the following needs to be agreed and signed off by the Practice Educator:</w:t>
      </w:r>
    </w:p>
    <w:p w14:paraId="30DA826A" w14:textId="77777777" w:rsidR="0073512B" w:rsidRDefault="0073512B" w:rsidP="0073512B">
      <w:pPr>
        <w:jc w:val="both"/>
        <w:rPr>
          <w:rFonts w:asciiTheme="minorHAnsi" w:hAnsiTheme="minorHAnsi"/>
          <w:color w:val="000000"/>
          <w:szCs w:val="24"/>
        </w:rPr>
      </w:pPr>
    </w:p>
    <w:p w14:paraId="49C9DD3F" w14:textId="77777777" w:rsidR="0073512B" w:rsidRDefault="0073512B" w:rsidP="0073512B">
      <w:pPr>
        <w:pStyle w:val="ListParagraph"/>
        <w:numPr>
          <w:ilvl w:val="0"/>
          <w:numId w:val="17"/>
        </w:numPr>
        <w:spacing w:line="240" w:lineRule="auto"/>
        <w:rPr>
          <w:rFonts w:asciiTheme="minorHAnsi" w:hAnsiTheme="minorHAnsi" w:cs="Arial"/>
          <w:color w:val="000000"/>
        </w:rPr>
      </w:pPr>
      <w:r>
        <w:rPr>
          <w:rFonts w:asciiTheme="minorHAnsi" w:hAnsiTheme="minorHAnsi" w:cs="Arial"/>
          <w:color w:val="000000"/>
        </w:rPr>
        <w:t>Hours Sheet</w:t>
      </w:r>
    </w:p>
    <w:p w14:paraId="60399154" w14:textId="77777777" w:rsidR="0073512B" w:rsidRDefault="0073512B" w:rsidP="0073512B">
      <w:pPr>
        <w:pStyle w:val="ListParagraph"/>
        <w:numPr>
          <w:ilvl w:val="0"/>
          <w:numId w:val="17"/>
        </w:numPr>
        <w:spacing w:line="240" w:lineRule="auto"/>
        <w:rPr>
          <w:rFonts w:asciiTheme="minorHAnsi" w:hAnsiTheme="minorHAnsi" w:cs="Arial"/>
          <w:color w:val="000000"/>
        </w:rPr>
      </w:pPr>
      <w:r>
        <w:rPr>
          <w:rFonts w:asciiTheme="minorHAnsi" w:hAnsiTheme="minorHAnsi" w:cs="Arial"/>
          <w:color w:val="000000"/>
        </w:rPr>
        <w:t>Learning Contract</w:t>
      </w:r>
    </w:p>
    <w:p w14:paraId="1B891C62" w14:textId="77777777" w:rsidR="0073512B" w:rsidRDefault="0073512B" w:rsidP="0073512B">
      <w:pPr>
        <w:pStyle w:val="ListParagraph"/>
        <w:numPr>
          <w:ilvl w:val="0"/>
          <w:numId w:val="17"/>
        </w:numPr>
        <w:spacing w:line="240" w:lineRule="auto"/>
        <w:rPr>
          <w:rFonts w:asciiTheme="minorHAnsi" w:hAnsiTheme="minorHAnsi" w:cs="Arial"/>
          <w:color w:val="000000"/>
        </w:rPr>
      </w:pPr>
      <w:r>
        <w:rPr>
          <w:rFonts w:asciiTheme="minorHAnsi" w:hAnsiTheme="minorHAnsi" w:cs="Arial"/>
          <w:color w:val="000000"/>
        </w:rPr>
        <w:t>Practice Educators report</w:t>
      </w:r>
    </w:p>
    <w:p w14:paraId="76129F69" w14:textId="77777777" w:rsidR="0073512B" w:rsidRDefault="0073512B" w:rsidP="0073512B">
      <w:pPr>
        <w:pStyle w:val="ListParagraph"/>
        <w:rPr>
          <w:rFonts w:asciiTheme="minorHAnsi" w:hAnsiTheme="minorHAnsi" w:cs="Arial"/>
          <w:color w:val="000000"/>
        </w:rPr>
      </w:pPr>
    </w:p>
    <w:p w14:paraId="437A67BF" w14:textId="77777777" w:rsidR="0073512B" w:rsidRDefault="0073512B" w:rsidP="0073512B">
      <w:pPr>
        <w:numPr>
          <w:ilvl w:val="12"/>
          <w:numId w:val="0"/>
        </w:numPr>
        <w:tabs>
          <w:tab w:val="left" w:pos="0"/>
        </w:tabs>
        <w:suppressAutoHyphens/>
        <w:jc w:val="both"/>
        <w:rPr>
          <w:rFonts w:asciiTheme="minorHAnsi" w:hAnsiTheme="minorHAnsi"/>
          <w:szCs w:val="24"/>
        </w:rPr>
      </w:pPr>
      <w:r>
        <w:rPr>
          <w:rFonts w:asciiTheme="minorHAnsi" w:hAnsiTheme="minorHAnsi"/>
          <w:color w:val="000000"/>
          <w:szCs w:val="24"/>
        </w:rPr>
        <w:t xml:space="preserve">Templates and guidance for the above can be found in the ‘Completion Documentation’ section of the </w:t>
      </w:r>
      <w:r w:rsidRPr="00FE4C19">
        <w:rPr>
          <w:rStyle w:val="Heading4Char"/>
        </w:rPr>
        <w:t>Placement Portfolio</w:t>
      </w:r>
      <w:r>
        <w:rPr>
          <w:rFonts w:asciiTheme="minorHAnsi" w:hAnsiTheme="minorHAnsi"/>
          <w:szCs w:val="24"/>
        </w:rPr>
        <w:t xml:space="preserve"> (available on Practice Support net). </w:t>
      </w:r>
    </w:p>
    <w:p w14:paraId="49EAD3BE" w14:textId="77777777" w:rsidR="0073512B" w:rsidRPr="00FE4C19" w:rsidRDefault="0073512B" w:rsidP="0073512B">
      <w:pPr>
        <w:numPr>
          <w:ilvl w:val="12"/>
          <w:numId w:val="0"/>
        </w:numPr>
        <w:tabs>
          <w:tab w:val="left" w:pos="0"/>
        </w:tabs>
        <w:suppressAutoHyphens/>
        <w:jc w:val="both"/>
        <w:rPr>
          <w:rFonts w:asciiTheme="minorHAnsi" w:hAnsiTheme="minorHAnsi"/>
          <w:b/>
          <w:spacing w:val="-3"/>
          <w:szCs w:val="24"/>
        </w:rPr>
      </w:pPr>
      <w:r w:rsidRPr="00FE4C19">
        <w:rPr>
          <w:rFonts w:asciiTheme="minorHAnsi" w:hAnsiTheme="minorHAnsi"/>
          <w:b/>
          <w:szCs w:val="24"/>
        </w:rPr>
        <w:t>Templates can also be downloaded directly from the Practice Support Net</w:t>
      </w:r>
      <w:r>
        <w:rPr>
          <w:rFonts w:asciiTheme="minorHAnsi" w:hAnsiTheme="minorHAnsi"/>
          <w:b/>
          <w:szCs w:val="24"/>
        </w:rPr>
        <w:t xml:space="preserve"> (follow guidance by programme)</w:t>
      </w:r>
      <w:r w:rsidRPr="00FE4C19">
        <w:rPr>
          <w:rFonts w:asciiTheme="minorHAnsi" w:hAnsiTheme="minorHAnsi"/>
          <w:b/>
          <w:szCs w:val="24"/>
        </w:rPr>
        <w:t>.</w:t>
      </w:r>
      <w:r w:rsidRPr="00F33B87">
        <w:t xml:space="preserve"> </w:t>
      </w:r>
      <w:hyperlink r:id="rId13" w:history="1">
        <w:r w:rsidRPr="003C0DC6">
          <w:rPr>
            <w:rStyle w:val="Hyperlink"/>
            <w:rFonts w:asciiTheme="minorHAnsi" w:hAnsiTheme="minorHAnsi"/>
            <w:b/>
            <w:szCs w:val="24"/>
          </w:rPr>
          <w:t>http://www1.uwe.ac.uk/students/practicesupportnet</w:t>
        </w:r>
      </w:hyperlink>
      <w:r>
        <w:rPr>
          <w:rFonts w:asciiTheme="minorHAnsi" w:hAnsiTheme="minorHAnsi"/>
          <w:b/>
          <w:szCs w:val="24"/>
        </w:rPr>
        <w:t xml:space="preserve"> </w:t>
      </w:r>
    </w:p>
    <w:p w14:paraId="50C9F331" w14:textId="77777777" w:rsidR="0073512B" w:rsidRPr="00CE5F3D" w:rsidRDefault="0073512B" w:rsidP="0073512B">
      <w:pPr>
        <w:jc w:val="both"/>
        <w:rPr>
          <w:rFonts w:asciiTheme="minorHAnsi" w:hAnsiTheme="minorHAnsi"/>
          <w:color w:val="000000"/>
          <w:szCs w:val="24"/>
        </w:rPr>
      </w:pPr>
    </w:p>
    <w:p w14:paraId="6E839077" w14:textId="77777777" w:rsidR="0073512B" w:rsidRPr="00BA3C64" w:rsidRDefault="0073512B" w:rsidP="0073512B">
      <w:pPr>
        <w:jc w:val="both"/>
        <w:rPr>
          <w:rFonts w:asciiTheme="minorHAnsi" w:hAnsiTheme="minorHAnsi"/>
          <w:szCs w:val="24"/>
        </w:rPr>
      </w:pPr>
      <w:r w:rsidRPr="00CE5F3D">
        <w:rPr>
          <w:rFonts w:asciiTheme="minorHAnsi" w:hAnsiTheme="minorHAnsi"/>
          <w:szCs w:val="24"/>
        </w:rPr>
        <w:t xml:space="preserve">It is the student’s responsibility to return 2 copies of the learning contract, their personal goals record and the correct copies of the practice front sheet, duly completed and signed by the Practice Educator(s) by the published date and time.  </w:t>
      </w:r>
      <w:r w:rsidRPr="00CE5F3D">
        <w:rPr>
          <w:rFonts w:asciiTheme="minorHAnsi" w:hAnsiTheme="minorHAnsi"/>
          <w:i/>
          <w:szCs w:val="24"/>
        </w:rPr>
        <w:t>Failure to hand in this by the expected date will result in the placement be</w:t>
      </w:r>
      <w:r>
        <w:rPr>
          <w:rFonts w:asciiTheme="minorHAnsi" w:hAnsiTheme="minorHAnsi"/>
          <w:i/>
          <w:szCs w:val="24"/>
        </w:rPr>
        <w:t xml:space="preserve">ing marked as a non-submission. </w:t>
      </w:r>
      <w:r>
        <w:rPr>
          <w:rFonts w:asciiTheme="minorHAnsi" w:hAnsiTheme="minorHAnsi"/>
          <w:szCs w:val="24"/>
        </w:rPr>
        <w:t>The PE should retain copies of this documentation.</w:t>
      </w:r>
    </w:p>
    <w:p w14:paraId="484A1420" w14:textId="77777777" w:rsidR="0073512B" w:rsidRPr="00CE5F3D" w:rsidRDefault="0073512B" w:rsidP="0073512B">
      <w:pPr>
        <w:jc w:val="both"/>
        <w:rPr>
          <w:rFonts w:asciiTheme="minorHAnsi" w:hAnsiTheme="minorHAnsi"/>
          <w:szCs w:val="24"/>
        </w:rPr>
      </w:pPr>
    </w:p>
    <w:p w14:paraId="70D75F01" w14:textId="78C03464" w:rsidR="008D3EDA" w:rsidRPr="005F7D5A" w:rsidRDefault="008D3EDA" w:rsidP="0073512B">
      <w:pPr>
        <w:pStyle w:val="Heading1"/>
        <w:jc w:val="both"/>
      </w:pPr>
    </w:p>
    <w:sectPr w:rsidR="008D3EDA" w:rsidRPr="005F7D5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2C60D" w14:textId="77777777" w:rsidR="00D91B79" w:rsidRDefault="00D91B79" w:rsidP="003F5996">
      <w:r>
        <w:separator/>
      </w:r>
    </w:p>
  </w:endnote>
  <w:endnote w:type="continuationSeparator" w:id="0">
    <w:p w14:paraId="47E98C0C" w14:textId="77777777" w:rsidR="00D91B79" w:rsidRDefault="00D91B79"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6091E527"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103DBC">
      <w:rPr>
        <w:rStyle w:val="PageNumber"/>
        <w:noProof/>
      </w:rPr>
      <w:t>2</w:t>
    </w:r>
    <w:r>
      <w:rPr>
        <w:rStyle w:val="PageNumber"/>
      </w:rPr>
      <w:fldChar w:fldCharType="end"/>
    </w:r>
  </w:p>
  <w:p w14:paraId="37A6BA0A" w14:textId="5FDE93ED" w:rsidR="00EE5BBF" w:rsidRDefault="00EE5BBF" w:rsidP="00F25B40">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653169"/>
      <w:docPartObj>
        <w:docPartGallery w:val="Page Numbers (Bottom of Page)"/>
        <w:docPartUnique/>
      </w:docPartObj>
    </w:sdtPr>
    <w:sdtEndPr>
      <w:rPr>
        <w:rFonts w:asciiTheme="minorHAnsi" w:hAnsiTheme="minorHAnsi"/>
        <w:noProof/>
      </w:rPr>
    </w:sdtEndPr>
    <w:sdtContent>
      <w:p w14:paraId="5CF2E2DE" w14:textId="14FFB142" w:rsidR="00CE5F3D" w:rsidRPr="00CE5F3D" w:rsidRDefault="00103DBC">
        <w:pPr>
          <w:pStyle w:val="Footer"/>
          <w:jc w:val="center"/>
          <w:rPr>
            <w:rFonts w:asciiTheme="minorHAnsi" w:hAnsiTheme="minorHAnsi"/>
          </w:rPr>
        </w:pPr>
        <w:r w:rsidRPr="00CE5F3D">
          <w:rPr>
            <w:rFonts w:asciiTheme="minorHAnsi" w:hAnsiTheme="minorHAnsi"/>
          </w:rPr>
          <w:fldChar w:fldCharType="begin"/>
        </w:r>
        <w:r w:rsidRPr="00CE5F3D">
          <w:rPr>
            <w:rFonts w:asciiTheme="minorHAnsi" w:hAnsiTheme="minorHAnsi"/>
          </w:rPr>
          <w:instrText xml:space="preserve"> PAGE   \* MERGEFORMAT </w:instrText>
        </w:r>
        <w:r w:rsidRPr="00CE5F3D">
          <w:rPr>
            <w:rFonts w:asciiTheme="minorHAnsi" w:hAnsiTheme="minorHAnsi"/>
          </w:rPr>
          <w:fldChar w:fldCharType="separate"/>
        </w:r>
        <w:r>
          <w:rPr>
            <w:rFonts w:asciiTheme="minorHAnsi" w:hAnsiTheme="minorHAnsi"/>
            <w:noProof/>
          </w:rPr>
          <w:t>6</w:t>
        </w:r>
        <w:r w:rsidRPr="00CE5F3D">
          <w:rPr>
            <w:rFonts w:asciiTheme="minorHAnsi" w:hAnsiTheme="minorHAnsi"/>
            <w:noProof/>
          </w:rPr>
          <w:fldChar w:fldCharType="end"/>
        </w:r>
      </w:p>
    </w:sdtContent>
  </w:sdt>
  <w:p w14:paraId="6CF65748" w14:textId="77777777" w:rsidR="00CE5F3D" w:rsidRDefault="0010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CEFD" w14:textId="77777777" w:rsidR="00D91B79" w:rsidRDefault="00D91B79" w:rsidP="003F5996">
      <w:r>
        <w:separator/>
      </w:r>
    </w:p>
  </w:footnote>
  <w:footnote w:type="continuationSeparator" w:id="0">
    <w:p w14:paraId="15B1FAA7" w14:textId="77777777" w:rsidR="00D91B79" w:rsidRDefault="00D91B79"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52361"/>
    <w:multiLevelType w:val="hybridMultilevel"/>
    <w:tmpl w:val="58DC78C2"/>
    <w:lvl w:ilvl="0" w:tplc="7970329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E73E6"/>
    <w:multiLevelType w:val="hybridMultilevel"/>
    <w:tmpl w:val="FB42D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034CF2"/>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F04480"/>
    <w:multiLevelType w:val="hybridMultilevel"/>
    <w:tmpl w:val="409C1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2E4C85"/>
    <w:multiLevelType w:val="hybridMultilevel"/>
    <w:tmpl w:val="83B88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206A7"/>
    <w:multiLevelType w:val="hybridMultilevel"/>
    <w:tmpl w:val="DFDA4F56"/>
    <w:lvl w:ilvl="0" w:tplc="228A4C94">
      <w:start w:val="1"/>
      <w:numFmt w:val="bullet"/>
      <w:lvlText w:val="•"/>
      <w:lvlJc w:val="left"/>
      <w:pPr>
        <w:tabs>
          <w:tab w:val="num" w:pos="357"/>
        </w:tabs>
        <w:ind w:left="357" w:hanging="360"/>
      </w:pPr>
      <w:rPr>
        <w:rFonts w:ascii="Times New Roman" w:hAnsi="Times New Roman" w:cs="Times New Roman" w:hint="default"/>
      </w:rPr>
    </w:lvl>
    <w:lvl w:ilvl="1" w:tplc="43AC6976">
      <w:start w:val="1"/>
      <w:numFmt w:val="bullet"/>
      <w:lvlText w:val="•"/>
      <w:lvlJc w:val="left"/>
      <w:pPr>
        <w:tabs>
          <w:tab w:val="num" w:pos="1077"/>
        </w:tabs>
        <w:ind w:left="1077" w:hanging="360"/>
      </w:pPr>
      <w:rPr>
        <w:rFonts w:ascii="Times New Roman" w:hAnsi="Times New Roman" w:cs="Times New Roman" w:hint="default"/>
      </w:rPr>
    </w:lvl>
    <w:lvl w:ilvl="2" w:tplc="2D0EEE1E">
      <w:start w:val="1"/>
      <w:numFmt w:val="bullet"/>
      <w:lvlText w:val="•"/>
      <w:lvlJc w:val="left"/>
      <w:pPr>
        <w:tabs>
          <w:tab w:val="num" w:pos="1797"/>
        </w:tabs>
        <w:ind w:left="1797" w:hanging="360"/>
      </w:pPr>
      <w:rPr>
        <w:rFonts w:ascii="Times New Roman" w:hAnsi="Times New Roman" w:cs="Times New Roman" w:hint="default"/>
      </w:rPr>
    </w:lvl>
    <w:lvl w:ilvl="3" w:tplc="A5565EDC">
      <w:start w:val="1"/>
      <w:numFmt w:val="bullet"/>
      <w:lvlText w:val="•"/>
      <w:lvlJc w:val="left"/>
      <w:pPr>
        <w:tabs>
          <w:tab w:val="num" w:pos="2517"/>
        </w:tabs>
        <w:ind w:left="2517" w:hanging="360"/>
      </w:pPr>
      <w:rPr>
        <w:rFonts w:ascii="Times New Roman" w:hAnsi="Times New Roman" w:cs="Times New Roman" w:hint="default"/>
      </w:rPr>
    </w:lvl>
    <w:lvl w:ilvl="4" w:tplc="A880C472">
      <w:start w:val="1"/>
      <w:numFmt w:val="bullet"/>
      <w:lvlText w:val="•"/>
      <w:lvlJc w:val="left"/>
      <w:pPr>
        <w:tabs>
          <w:tab w:val="num" w:pos="3237"/>
        </w:tabs>
        <w:ind w:left="3237" w:hanging="360"/>
      </w:pPr>
      <w:rPr>
        <w:rFonts w:ascii="Times New Roman" w:hAnsi="Times New Roman" w:cs="Times New Roman" w:hint="default"/>
      </w:rPr>
    </w:lvl>
    <w:lvl w:ilvl="5" w:tplc="E51CF818">
      <w:start w:val="1"/>
      <w:numFmt w:val="bullet"/>
      <w:lvlText w:val="•"/>
      <w:lvlJc w:val="left"/>
      <w:pPr>
        <w:tabs>
          <w:tab w:val="num" w:pos="3957"/>
        </w:tabs>
        <w:ind w:left="3957" w:hanging="360"/>
      </w:pPr>
      <w:rPr>
        <w:rFonts w:ascii="Times New Roman" w:hAnsi="Times New Roman" w:cs="Times New Roman" w:hint="default"/>
      </w:rPr>
    </w:lvl>
    <w:lvl w:ilvl="6" w:tplc="479C9DA8">
      <w:start w:val="1"/>
      <w:numFmt w:val="bullet"/>
      <w:lvlText w:val="•"/>
      <w:lvlJc w:val="left"/>
      <w:pPr>
        <w:tabs>
          <w:tab w:val="num" w:pos="4677"/>
        </w:tabs>
        <w:ind w:left="4677" w:hanging="360"/>
      </w:pPr>
      <w:rPr>
        <w:rFonts w:ascii="Times New Roman" w:hAnsi="Times New Roman" w:cs="Times New Roman" w:hint="default"/>
      </w:rPr>
    </w:lvl>
    <w:lvl w:ilvl="7" w:tplc="C51EC146">
      <w:start w:val="1"/>
      <w:numFmt w:val="bullet"/>
      <w:lvlText w:val="•"/>
      <w:lvlJc w:val="left"/>
      <w:pPr>
        <w:tabs>
          <w:tab w:val="num" w:pos="5397"/>
        </w:tabs>
        <w:ind w:left="5397" w:hanging="360"/>
      </w:pPr>
      <w:rPr>
        <w:rFonts w:ascii="Times New Roman" w:hAnsi="Times New Roman" w:cs="Times New Roman" w:hint="default"/>
      </w:rPr>
    </w:lvl>
    <w:lvl w:ilvl="8" w:tplc="27124844">
      <w:start w:val="1"/>
      <w:numFmt w:val="bullet"/>
      <w:lvlText w:val="•"/>
      <w:lvlJc w:val="left"/>
      <w:pPr>
        <w:tabs>
          <w:tab w:val="num" w:pos="6117"/>
        </w:tabs>
        <w:ind w:left="6117" w:hanging="360"/>
      </w:pPr>
      <w:rPr>
        <w:rFonts w:ascii="Times New Roman" w:hAnsi="Times New Roman" w:cs="Times New Roman" w:hint="default"/>
      </w:rPr>
    </w:lvl>
  </w:abstractNum>
  <w:abstractNum w:abstractNumId="14"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
  </w:num>
  <w:num w:numId="5">
    <w:abstractNumId w:val="7"/>
  </w:num>
  <w:num w:numId="6">
    <w:abstractNumId w:val="2"/>
  </w:num>
  <w:num w:numId="7">
    <w:abstractNumId w:val="11"/>
  </w:num>
  <w:num w:numId="8">
    <w:abstractNumId w:val="15"/>
  </w:num>
  <w:num w:numId="9">
    <w:abstractNumId w:val="9"/>
  </w:num>
  <w:num w:numId="10">
    <w:abstractNumId w:val="16"/>
  </w:num>
  <w:num w:numId="11">
    <w:abstractNumId w:val="0"/>
    <w:lvlOverride w:ilvl="0">
      <w:lvl w:ilvl="0">
        <w:numFmt w:val="bullet"/>
        <w:lvlText w:val=""/>
        <w:legacy w:legacy="1" w:legacySpace="0" w:legacyIndent="720"/>
        <w:lvlJc w:val="left"/>
        <w:pPr>
          <w:ind w:left="0" w:hanging="720"/>
        </w:pPr>
        <w:rPr>
          <w:rFonts w:ascii="Symbol" w:hAnsi="Symbol" w:hint="default"/>
        </w:rPr>
      </w:lvl>
    </w:lvlOverride>
  </w:num>
  <w:num w:numId="12">
    <w:abstractNumId w:val="6"/>
  </w:num>
  <w:num w:numId="13">
    <w:abstractNumId w:val="10"/>
  </w:num>
  <w:num w:numId="14">
    <w:abstractNumId w:val="12"/>
  </w:num>
  <w:num w:numId="15">
    <w:abstractNumId w:val="13"/>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41B71"/>
    <w:rsid w:val="000828FB"/>
    <w:rsid w:val="0009606C"/>
    <w:rsid w:val="000A38FE"/>
    <w:rsid w:val="000B2A07"/>
    <w:rsid w:val="000C1E0C"/>
    <w:rsid w:val="000C4AEE"/>
    <w:rsid w:val="000D33B0"/>
    <w:rsid w:val="000D5C64"/>
    <w:rsid w:val="000F1238"/>
    <w:rsid w:val="000F3F9B"/>
    <w:rsid w:val="000F6787"/>
    <w:rsid w:val="00103DBC"/>
    <w:rsid w:val="00124501"/>
    <w:rsid w:val="00142629"/>
    <w:rsid w:val="0016074C"/>
    <w:rsid w:val="0016248C"/>
    <w:rsid w:val="00164FAC"/>
    <w:rsid w:val="001842C6"/>
    <w:rsid w:val="001961CF"/>
    <w:rsid w:val="001A2B4E"/>
    <w:rsid w:val="001A4789"/>
    <w:rsid w:val="001A630E"/>
    <w:rsid w:val="001C5D1D"/>
    <w:rsid w:val="001D0AA1"/>
    <w:rsid w:val="001E2348"/>
    <w:rsid w:val="0020072D"/>
    <w:rsid w:val="00203393"/>
    <w:rsid w:val="002236E0"/>
    <w:rsid w:val="0022777F"/>
    <w:rsid w:val="00242394"/>
    <w:rsid w:val="0026206E"/>
    <w:rsid w:val="0027358A"/>
    <w:rsid w:val="0027587A"/>
    <w:rsid w:val="002763AB"/>
    <w:rsid w:val="00290D07"/>
    <w:rsid w:val="002D71D6"/>
    <w:rsid w:val="00305F9E"/>
    <w:rsid w:val="003156A7"/>
    <w:rsid w:val="00332387"/>
    <w:rsid w:val="003503FA"/>
    <w:rsid w:val="003609CE"/>
    <w:rsid w:val="00361FC0"/>
    <w:rsid w:val="00363385"/>
    <w:rsid w:val="00382DC4"/>
    <w:rsid w:val="0038646A"/>
    <w:rsid w:val="003B11AC"/>
    <w:rsid w:val="003C3DB7"/>
    <w:rsid w:val="003C5C69"/>
    <w:rsid w:val="003D4D7A"/>
    <w:rsid w:val="003E54DA"/>
    <w:rsid w:val="003E74ED"/>
    <w:rsid w:val="003E7C17"/>
    <w:rsid w:val="003F12FC"/>
    <w:rsid w:val="003F5996"/>
    <w:rsid w:val="00405E9B"/>
    <w:rsid w:val="00420325"/>
    <w:rsid w:val="00423F20"/>
    <w:rsid w:val="004842E1"/>
    <w:rsid w:val="004C2355"/>
    <w:rsid w:val="004C324E"/>
    <w:rsid w:val="004F5916"/>
    <w:rsid w:val="005375DF"/>
    <w:rsid w:val="005400AC"/>
    <w:rsid w:val="00543C2C"/>
    <w:rsid w:val="00544936"/>
    <w:rsid w:val="005540AA"/>
    <w:rsid w:val="00562346"/>
    <w:rsid w:val="005639DD"/>
    <w:rsid w:val="005674D2"/>
    <w:rsid w:val="005736B4"/>
    <w:rsid w:val="0058047A"/>
    <w:rsid w:val="005839E4"/>
    <w:rsid w:val="00593212"/>
    <w:rsid w:val="00595B42"/>
    <w:rsid w:val="005D1F48"/>
    <w:rsid w:val="005D644D"/>
    <w:rsid w:val="005F45AC"/>
    <w:rsid w:val="005F7D5A"/>
    <w:rsid w:val="0060173F"/>
    <w:rsid w:val="00612BF9"/>
    <w:rsid w:val="006206A7"/>
    <w:rsid w:val="006217CC"/>
    <w:rsid w:val="00625418"/>
    <w:rsid w:val="006424E0"/>
    <w:rsid w:val="00665103"/>
    <w:rsid w:val="00665E92"/>
    <w:rsid w:val="00682ED0"/>
    <w:rsid w:val="00691C0B"/>
    <w:rsid w:val="006A3B0D"/>
    <w:rsid w:val="006A5B2E"/>
    <w:rsid w:val="006B154C"/>
    <w:rsid w:val="006C01C1"/>
    <w:rsid w:val="006D3D74"/>
    <w:rsid w:val="006D5D6A"/>
    <w:rsid w:val="006E4237"/>
    <w:rsid w:val="0073512B"/>
    <w:rsid w:val="00771638"/>
    <w:rsid w:val="00790AF1"/>
    <w:rsid w:val="007A1269"/>
    <w:rsid w:val="007C7767"/>
    <w:rsid w:val="0081169D"/>
    <w:rsid w:val="008233B1"/>
    <w:rsid w:val="00840AE5"/>
    <w:rsid w:val="00844680"/>
    <w:rsid w:val="00852674"/>
    <w:rsid w:val="0086716A"/>
    <w:rsid w:val="008676DF"/>
    <w:rsid w:val="008877C3"/>
    <w:rsid w:val="00893527"/>
    <w:rsid w:val="008A0748"/>
    <w:rsid w:val="008B0C9E"/>
    <w:rsid w:val="008D3EDA"/>
    <w:rsid w:val="008D6C51"/>
    <w:rsid w:val="008E628D"/>
    <w:rsid w:val="008F2936"/>
    <w:rsid w:val="00917160"/>
    <w:rsid w:val="0092044C"/>
    <w:rsid w:val="009332C9"/>
    <w:rsid w:val="009369FC"/>
    <w:rsid w:val="00945D07"/>
    <w:rsid w:val="0095391D"/>
    <w:rsid w:val="00962592"/>
    <w:rsid w:val="00971F6F"/>
    <w:rsid w:val="00A03D68"/>
    <w:rsid w:val="00A054D8"/>
    <w:rsid w:val="00A061B8"/>
    <w:rsid w:val="00A11911"/>
    <w:rsid w:val="00A159BD"/>
    <w:rsid w:val="00A551B9"/>
    <w:rsid w:val="00A55DE8"/>
    <w:rsid w:val="00A62EE1"/>
    <w:rsid w:val="00A77AC7"/>
    <w:rsid w:val="00AA5C7E"/>
    <w:rsid w:val="00AB022E"/>
    <w:rsid w:val="00AB18CD"/>
    <w:rsid w:val="00AC2C1C"/>
    <w:rsid w:val="00B20FC1"/>
    <w:rsid w:val="00B2323E"/>
    <w:rsid w:val="00B45531"/>
    <w:rsid w:val="00B47123"/>
    <w:rsid w:val="00BA3C86"/>
    <w:rsid w:val="00BB359B"/>
    <w:rsid w:val="00BB4670"/>
    <w:rsid w:val="00BD7993"/>
    <w:rsid w:val="00BE56FC"/>
    <w:rsid w:val="00C2356A"/>
    <w:rsid w:val="00C67445"/>
    <w:rsid w:val="00CD0D36"/>
    <w:rsid w:val="00CE04E1"/>
    <w:rsid w:val="00CE1150"/>
    <w:rsid w:val="00D13A77"/>
    <w:rsid w:val="00D255B3"/>
    <w:rsid w:val="00D32865"/>
    <w:rsid w:val="00D42371"/>
    <w:rsid w:val="00D63C38"/>
    <w:rsid w:val="00D91B79"/>
    <w:rsid w:val="00D969B3"/>
    <w:rsid w:val="00DB12CA"/>
    <w:rsid w:val="00DB2F74"/>
    <w:rsid w:val="00DB4A64"/>
    <w:rsid w:val="00DD39D8"/>
    <w:rsid w:val="00DE3951"/>
    <w:rsid w:val="00DE6773"/>
    <w:rsid w:val="00E63D80"/>
    <w:rsid w:val="00E77A3F"/>
    <w:rsid w:val="00E8300B"/>
    <w:rsid w:val="00E83825"/>
    <w:rsid w:val="00E86071"/>
    <w:rsid w:val="00E96FD4"/>
    <w:rsid w:val="00EB512D"/>
    <w:rsid w:val="00EB6F55"/>
    <w:rsid w:val="00EC02C8"/>
    <w:rsid w:val="00ED200D"/>
    <w:rsid w:val="00EE5BBF"/>
    <w:rsid w:val="00F067D9"/>
    <w:rsid w:val="00F1399B"/>
    <w:rsid w:val="00F14B4F"/>
    <w:rsid w:val="00F2127A"/>
    <w:rsid w:val="00F214F4"/>
    <w:rsid w:val="00F25B40"/>
    <w:rsid w:val="00F30C6D"/>
    <w:rsid w:val="00F363C7"/>
    <w:rsid w:val="00F43B4C"/>
    <w:rsid w:val="00F55C02"/>
    <w:rsid w:val="00F714F2"/>
    <w:rsid w:val="00F85020"/>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paragraph" w:styleId="Heading2">
    <w:name w:val="heading 2"/>
    <w:basedOn w:val="Normal"/>
    <w:next w:val="Normal"/>
    <w:link w:val="Heading2Char"/>
    <w:uiPriority w:val="9"/>
    <w:semiHidden/>
    <w:unhideWhenUsed/>
    <w:qFormat/>
    <w:rsid w:val="005674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512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51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5996"/>
    <w:pPr>
      <w:tabs>
        <w:tab w:val="center" w:pos="4680"/>
        <w:tab w:val="right" w:pos="9360"/>
      </w:tabs>
    </w:pPr>
  </w:style>
  <w:style w:type="character" w:customStyle="1" w:styleId="HeaderChar">
    <w:name w:val="Header Char"/>
    <w:basedOn w:val="DefaultParagraphFont"/>
    <w:link w:val="Header"/>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Title">
    <w:name w:val="Title"/>
    <w:basedOn w:val="Normal"/>
    <w:next w:val="Normal"/>
    <w:link w:val="TitleChar"/>
    <w:uiPriority w:val="10"/>
    <w:qFormat/>
    <w:rsid w:val="0095391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95391D"/>
    <w:rPr>
      <w:rFonts w:asciiTheme="majorHAnsi" w:eastAsiaTheme="majorEastAsia" w:hAnsiTheme="majorHAnsi" w:cstheme="majorBidi"/>
      <w:color w:val="323E4F" w:themeColor="text2" w:themeShade="BF"/>
      <w:spacing w:val="5"/>
      <w:kern w:val="28"/>
      <w:sz w:val="52"/>
      <w:szCs w:val="52"/>
      <w:lang w:val="en-GB" w:eastAsia="en-GB"/>
    </w:rPr>
  </w:style>
  <w:style w:type="character" w:styleId="Hyperlink">
    <w:name w:val="Hyperlink"/>
    <w:basedOn w:val="DefaultParagraphFont"/>
    <w:uiPriority w:val="99"/>
    <w:unhideWhenUsed/>
    <w:rsid w:val="005674D2"/>
    <w:rPr>
      <w:color w:val="0563C1" w:themeColor="hyperlink"/>
      <w:u w:val="single"/>
    </w:rPr>
  </w:style>
  <w:style w:type="character" w:customStyle="1" w:styleId="Heading2Char">
    <w:name w:val="Heading 2 Char"/>
    <w:basedOn w:val="DefaultParagraphFont"/>
    <w:link w:val="Heading2"/>
    <w:uiPriority w:val="9"/>
    <w:semiHidden/>
    <w:rsid w:val="005674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674D2"/>
    <w:pPr>
      <w:spacing w:line="360" w:lineRule="auto"/>
      <w:ind w:left="720"/>
      <w:contextualSpacing/>
      <w:jc w:val="both"/>
    </w:pPr>
    <w:rPr>
      <w:rFonts w:eastAsia="Times New Roman" w:cs="Times New Roman"/>
      <w:sz w:val="24"/>
      <w:szCs w:val="24"/>
      <w:lang w:val="en-GB" w:eastAsia="en-GB"/>
    </w:rPr>
  </w:style>
  <w:style w:type="paragraph" w:styleId="BodyText3">
    <w:name w:val="Body Text 3"/>
    <w:basedOn w:val="Normal"/>
    <w:link w:val="BodyText3Char"/>
    <w:uiPriority w:val="99"/>
    <w:unhideWhenUsed/>
    <w:rsid w:val="00C2356A"/>
    <w:pPr>
      <w:spacing w:after="120"/>
    </w:pPr>
    <w:rPr>
      <w:sz w:val="16"/>
      <w:szCs w:val="16"/>
    </w:rPr>
  </w:style>
  <w:style w:type="character" w:customStyle="1" w:styleId="BodyText3Char">
    <w:name w:val="Body Text 3 Char"/>
    <w:basedOn w:val="DefaultParagraphFont"/>
    <w:link w:val="BodyText3"/>
    <w:uiPriority w:val="99"/>
    <w:rsid w:val="00C2356A"/>
    <w:rPr>
      <w:rFonts w:ascii="Tahoma" w:hAnsi="Tahoma"/>
      <w:sz w:val="16"/>
      <w:szCs w:val="16"/>
    </w:rPr>
  </w:style>
  <w:style w:type="paragraph" w:styleId="TOCHeading">
    <w:name w:val="TOC Heading"/>
    <w:basedOn w:val="Heading1"/>
    <w:next w:val="Normal"/>
    <w:uiPriority w:val="39"/>
    <w:unhideWhenUsed/>
    <w:qFormat/>
    <w:rsid w:val="0073512B"/>
    <w:pPr>
      <w:keepNext/>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3512B"/>
    <w:pPr>
      <w:spacing w:after="100"/>
    </w:pPr>
  </w:style>
  <w:style w:type="character" w:customStyle="1" w:styleId="Heading3Char">
    <w:name w:val="Heading 3 Char"/>
    <w:basedOn w:val="DefaultParagraphFont"/>
    <w:link w:val="Heading3"/>
    <w:uiPriority w:val="9"/>
    <w:rsid w:val="007351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3512B"/>
    <w:rPr>
      <w:rFonts w:asciiTheme="majorHAnsi" w:eastAsiaTheme="majorEastAsia" w:hAnsiTheme="majorHAnsi" w:cstheme="majorBidi"/>
      <w:i/>
      <w:iCs/>
      <w:color w:val="2E74B5" w:themeColor="accent1" w:themeShade="BF"/>
      <w:sz w:val="22"/>
    </w:rPr>
  </w:style>
  <w:style w:type="paragraph" w:styleId="FootnoteText">
    <w:name w:val="footnote text"/>
    <w:basedOn w:val="Normal"/>
    <w:link w:val="FootnoteTextChar"/>
    <w:unhideWhenUsed/>
    <w:rsid w:val="0073512B"/>
    <w:rPr>
      <w:rFonts w:ascii="Times New Roman" w:eastAsia="Times New Roman" w:hAnsi="Times New Roman" w:cs="Times New Roman"/>
      <w:color w:val="000000"/>
      <w:sz w:val="20"/>
      <w:lang w:val="en-GB" w:eastAsia="en-GB"/>
    </w:rPr>
  </w:style>
  <w:style w:type="character" w:customStyle="1" w:styleId="FootnoteTextChar">
    <w:name w:val="Footnote Text Char"/>
    <w:basedOn w:val="DefaultParagraphFont"/>
    <w:link w:val="FootnoteText"/>
    <w:rsid w:val="0073512B"/>
    <w:rPr>
      <w:rFonts w:ascii="Times New Roman" w:eastAsia="Times New Roman" w:hAnsi="Times New Roman" w:cs="Times New Roman"/>
      <w:color w:val="000000"/>
      <w:lang w:val="en-GB" w:eastAsia="en-GB"/>
    </w:rPr>
  </w:style>
  <w:style w:type="paragraph" w:styleId="EndnoteText">
    <w:name w:val="endnote text"/>
    <w:basedOn w:val="Normal"/>
    <w:link w:val="EndnoteTextChar"/>
    <w:unhideWhenUsed/>
    <w:rsid w:val="0073512B"/>
    <w:rPr>
      <w:rFonts w:ascii="CG Times" w:eastAsia="Times New Roman" w:hAnsi="CG Times" w:cs="Times New Roman"/>
      <w:sz w:val="24"/>
      <w:lang w:eastAsia="en-GB"/>
    </w:rPr>
  </w:style>
  <w:style w:type="character" w:customStyle="1" w:styleId="EndnoteTextChar">
    <w:name w:val="Endnote Text Char"/>
    <w:basedOn w:val="DefaultParagraphFont"/>
    <w:link w:val="EndnoteText"/>
    <w:rsid w:val="0073512B"/>
    <w:rPr>
      <w:rFonts w:ascii="CG Times" w:eastAsia="Times New Roman" w:hAnsi="CG Times" w:cs="Times New Roman"/>
      <w:sz w:val="24"/>
      <w:lang w:eastAsia="en-GB"/>
    </w:rPr>
  </w:style>
  <w:style w:type="paragraph" w:styleId="TOC2">
    <w:name w:val="toc 2"/>
    <w:basedOn w:val="Normal"/>
    <w:next w:val="Normal"/>
    <w:autoRedefine/>
    <w:uiPriority w:val="39"/>
    <w:unhideWhenUsed/>
    <w:rsid w:val="0073512B"/>
    <w:pPr>
      <w:spacing w:after="100"/>
      <w:ind w:left="220"/>
    </w:pPr>
  </w:style>
  <w:style w:type="paragraph" w:styleId="TOC3">
    <w:name w:val="toc 3"/>
    <w:basedOn w:val="Normal"/>
    <w:next w:val="Normal"/>
    <w:autoRedefine/>
    <w:uiPriority w:val="39"/>
    <w:unhideWhenUsed/>
    <w:rsid w:val="0073512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1.uwe.ac.uk/students/practicesupportne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uwe.ac.uk/students/practicesupportne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2.parmenter@uw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3210AB-6A8C-4472-8733-817DC4658CCD}"/>
</file>

<file path=customXml/itemProps2.xml><?xml version="1.0" encoding="utf-8"?>
<ds:datastoreItem xmlns:ds="http://schemas.openxmlformats.org/officeDocument/2006/customXml" ds:itemID="{8D84DCEB-74E7-46FB-9A89-5FAE5827099F}"/>
</file>

<file path=customXml/itemProps3.xml><?xml version="1.0" encoding="utf-8"?>
<ds:datastoreItem xmlns:ds="http://schemas.openxmlformats.org/officeDocument/2006/customXml" ds:itemID="{9B6B8794-9AE5-465B-9861-1141E3DD3553}"/>
</file>

<file path=customXml/itemProps4.xml><?xml version="1.0" encoding="utf-8"?>
<ds:datastoreItem xmlns:ds="http://schemas.openxmlformats.org/officeDocument/2006/customXml" ds:itemID="{39F5E713-1E27-466B-9C78-51211D4B41AB}"/>
</file>

<file path=docProps/app.xml><?xml version="1.0" encoding="utf-8"?>
<Properties xmlns="http://schemas.openxmlformats.org/officeDocument/2006/extended-properties" xmlns:vt="http://schemas.openxmlformats.org/officeDocument/2006/docPropsVTypes">
  <Template>Normal</Template>
  <TotalTime>0</TotalTime>
  <Pages>12</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Parmenter</cp:lastModifiedBy>
  <cp:revision>2</cp:revision>
  <cp:lastPrinted>2016-02-08T11:16:00Z</cp:lastPrinted>
  <dcterms:created xsi:type="dcterms:W3CDTF">2017-04-25T13:27:00Z</dcterms:created>
  <dcterms:modified xsi:type="dcterms:W3CDTF">2017-04-25T13:27:00Z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