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6339" w14:textId="77777777" w:rsidR="0025145D" w:rsidRDefault="00E30628" w:rsidP="00FF30D4">
      <w:pPr>
        <w:pStyle w:val="MainHeadingUWERed"/>
      </w:pPr>
      <w:bookmarkStart w:id="0" w:name="_GoBack"/>
      <w:bookmarkEnd w:id="0"/>
      <w:r>
        <w:t>Environmental Policy</w:t>
      </w:r>
    </w:p>
    <w:p w14:paraId="6C876FED" w14:textId="77777777" w:rsidR="00224996" w:rsidRDefault="00224996" w:rsidP="0025145D">
      <w:pPr>
        <w:pStyle w:val="MainHeadingUWERed"/>
      </w:pPr>
    </w:p>
    <w:p w14:paraId="22DDC3F8" w14:textId="77777777" w:rsidR="00E30628" w:rsidRPr="00E30628" w:rsidRDefault="00E30628" w:rsidP="00E30628">
      <w:pPr>
        <w:rPr>
          <w:rFonts w:ascii="Arial" w:hAnsi="Arial" w:cs="Arial"/>
          <w:sz w:val="26"/>
          <w:szCs w:val="26"/>
        </w:rPr>
      </w:pPr>
      <w:r w:rsidRPr="00E30628">
        <w:rPr>
          <w:rFonts w:ascii="Arial" w:hAnsi="Arial" w:cs="Arial"/>
          <w:sz w:val="26"/>
          <w:szCs w:val="26"/>
        </w:rPr>
        <w:t xml:space="preserve">Through teaching and research the University of the West of England contributes positively to advancing the understanding, processes, governance and technology that is needed for global sustainability.  The University also recognises that the way it carries out all of its activities should be managed so as to minimise environmental harm. </w:t>
      </w:r>
    </w:p>
    <w:p w14:paraId="30B3D816" w14:textId="77777777" w:rsidR="00627DF8" w:rsidRDefault="00627DF8" w:rsidP="00627DF8">
      <w:pPr>
        <w:pStyle w:val="Largertextparagraph"/>
      </w:pPr>
    </w:p>
    <w:p w14:paraId="7E759968" w14:textId="77777777" w:rsidR="00032260" w:rsidRDefault="00E30628" w:rsidP="00165BDA">
      <w:pPr>
        <w:pStyle w:val="Subheadinginred"/>
      </w:pPr>
      <w:r>
        <w:t>This policy commits the University of the West of England to the following:</w:t>
      </w:r>
    </w:p>
    <w:p w14:paraId="008B2DAF" w14:textId="77777777" w:rsidR="00E30628" w:rsidRDefault="00E30628" w:rsidP="00FF30D4">
      <w:pPr>
        <w:pStyle w:val="Maintext"/>
      </w:pPr>
    </w:p>
    <w:tbl>
      <w:tblPr>
        <w:tblW w:w="0" w:type="auto"/>
        <w:tblCellMar>
          <w:top w:w="57" w:type="dxa"/>
          <w:bottom w:w="57" w:type="dxa"/>
        </w:tblCellMar>
        <w:tblLook w:val="04A0" w:firstRow="1" w:lastRow="0" w:firstColumn="1" w:lastColumn="0" w:noHBand="0" w:noVBand="1"/>
      </w:tblPr>
      <w:tblGrid>
        <w:gridCol w:w="3284"/>
        <w:gridCol w:w="3285"/>
        <w:gridCol w:w="3285"/>
      </w:tblGrid>
      <w:tr w:rsidR="00E30628" w:rsidRPr="00E30628" w14:paraId="01C31CAC" w14:textId="77777777" w:rsidTr="00177864">
        <w:tc>
          <w:tcPr>
            <w:tcW w:w="9854" w:type="dxa"/>
            <w:gridSpan w:val="3"/>
          </w:tcPr>
          <w:p w14:paraId="766452A3"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Providing leadership and support for environmental management within the University</w:t>
            </w:r>
          </w:p>
        </w:tc>
      </w:tr>
      <w:tr w:rsidR="00E30628" w:rsidRPr="00E30628" w14:paraId="01631002" w14:textId="77777777" w:rsidTr="00177864">
        <w:tc>
          <w:tcPr>
            <w:tcW w:w="9854" w:type="dxa"/>
            <w:gridSpan w:val="3"/>
          </w:tcPr>
          <w:p w14:paraId="352FAF41"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Identifying, complying with and exceeding where possible all environmental legislation and other requirements relevant to its activities</w:t>
            </w:r>
          </w:p>
        </w:tc>
      </w:tr>
      <w:tr w:rsidR="00E30628" w:rsidRPr="00E30628" w14:paraId="07EEFADA" w14:textId="77777777" w:rsidTr="00177864">
        <w:tc>
          <w:tcPr>
            <w:tcW w:w="9854" w:type="dxa"/>
            <w:gridSpan w:val="3"/>
          </w:tcPr>
          <w:p w14:paraId="5069DA78"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Identifying and managing the significant environmental aspects relevant to its activities</w:t>
            </w:r>
          </w:p>
        </w:tc>
      </w:tr>
      <w:tr w:rsidR="00E30628" w:rsidRPr="00E30628" w14:paraId="6351A49B" w14:textId="77777777" w:rsidTr="00177864">
        <w:tc>
          <w:tcPr>
            <w:tcW w:w="9854" w:type="dxa"/>
            <w:gridSpan w:val="3"/>
          </w:tcPr>
          <w:p w14:paraId="761A202F"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 xml:space="preserve">Continually improving its environmental performance through the implementation and review of objectives and targets </w:t>
            </w:r>
          </w:p>
        </w:tc>
      </w:tr>
      <w:tr w:rsidR="00E30628" w:rsidRPr="00E30628" w14:paraId="72EB6217" w14:textId="77777777" w:rsidTr="00177864">
        <w:tc>
          <w:tcPr>
            <w:tcW w:w="9854" w:type="dxa"/>
            <w:gridSpan w:val="3"/>
          </w:tcPr>
          <w:p w14:paraId="4E24C020"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Preventing pollution wherever possible</w:t>
            </w:r>
          </w:p>
        </w:tc>
      </w:tr>
      <w:tr w:rsidR="00E30628" w:rsidRPr="00E30628" w14:paraId="7EF8754D" w14:textId="77777777" w:rsidTr="00177864">
        <w:tc>
          <w:tcPr>
            <w:tcW w:w="9854" w:type="dxa"/>
            <w:gridSpan w:val="3"/>
          </w:tcPr>
          <w:p w14:paraId="4B1EFDB9"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Minimising its impact on climate change by conserving energy, reducing the consumption of fossil fuels and promoting sustainable travel</w:t>
            </w:r>
          </w:p>
        </w:tc>
      </w:tr>
      <w:tr w:rsidR="00E30628" w:rsidRPr="00E30628" w14:paraId="7EB59422" w14:textId="77777777" w:rsidTr="00177864">
        <w:tc>
          <w:tcPr>
            <w:tcW w:w="9854" w:type="dxa"/>
            <w:gridSpan w:val="3"/>
          </w:tcPr>
          <w:p w14:paraId="1CB8F5AC"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Promoting the reduction, reuse and recycling of waste</w:t>
            </w:r>
          </w:p>
        </w:tc>
      </w:tr>
      <w:tr w:rsidR="00E30628" w:rsidRPr="00E30628" w14:paraId="160EB170" w14:textId="77777777" w:rsidTr="00177864">
        <w:tc>
          <w:tcPr>
            <w:tcW w:w="9854" w:type="dxa"/>
            <w:gridSpan w:val="3"/>
          </w:tcPr>
          <w:p w14:paraId="1700D597"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Promoting sustainable construction and refurbishment</w:t>
            </w:r>
          </w:p>
        </w:tc>
      </w:tr>
      <w:tr w:rsidR="00E30628" w:rsidRPr="00E30628" w14:paraId="105E2B4D" w14:textId="77777777" w:rsidTr="00177864">
        <w:tc>
          <w:tcPr>
            <w:tcW w:w="9854" w:type="dxa"/>
            <w:gridSpan w:val="3"/>
          </w:tcPr>
          <w:p w14:paraId="4CB9D646"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Improving habitats and encouraging biodiversity on the University estate</w:t>
            </w:r>
          </w:p>
        </w:tc>
      </w:tr>
      <w:tr w:rsidR="00E30628" w:rsidRPr="00E30628" w14:paraId="01BFCCE9" w14:textId="77777777" w:rsidTr="00177864">
        <w:tc>
          <w:tcPr>
            <w:tcW w:w="9854" w:type="dxa"/>
            <w:gridSpan w:val="3"/>
          </w:tcPr>
          <w:p w14:paraId="07AFE3B8"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Reducing water consumption where possible</w:t>
            </w:r>
          </w:p>
        </w:tc>
      </w:tr>
      <w:tr w:rsidR="00E30628" w:rsidRPr="00E30628" w14:paraId="3789C585" w14:textId="77777777" w:rsidTr="00177864">
        <w:tc>
          <w:tcPr>
            <w:tcW w:w="9854" w:type="dxa"/>
            <w:gridSpan w:val="3"/>
          </w:tcPr>
          <w:p w14:paraId="3624A990"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Working with suppliers and contractors through a sustainable procurement strategy to improve</w:t>
            </w:r>
            <w:r w:rsidRPr="00E30628">
              <w:rPr>
                <w:rFonts w:ascii="Arial" w:hAnsi="Arial" w:cs="Arial"/>
                <w:sz w:val="20"/>
                <w:szCs w:val="20"/>
                <w:shd w:val="solid" w:color="auto" w:fill="auto"/>
              </w:rPr>
              <w:t xml:space="preserve">  </w:t>
            </w:r>
            <w:r w:rsidRPr="00E30628">
              <w:rPr>
                <w:rFonts w:ascii="Arial" w:hAnsi="Arial" w:cs="Arial"/>
                <w:sz w:val="20"/>
                <w:szCs w:val="20"/>
              </w:rPr>
              <w:t>sustainability performance</w:t>
            </w:r>
          </w:p>
        </w:tc>
      </w:tr>
      <w:tr w:rsidR="00E30628" w:rsidRPr="00E30628" w14:paraId="1C6B51B2" w14:textId="77777777" w:rsidTr="00177864">
        <w:tc>
          <w:tcPr>
            <w:tcW w:w="9854" w:type="dxa"/>
            <w:gridSpan w:val="3"/>
          </w:tcPr>
          <w:p w14:paraId="3B6B3F61"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Enhancing student knowledge of sustainability</w:t>
            </w:r>
          </w:p>
        </w:tc>
      </w:tr>
      <w:tr w:rsidR="00E30628" w:rsidRPr="00E30628" w14:paraId="4A5973A1" w14:textId="77777777" w:rsidTr="00177864">
        <w:tc>
          <w:tcPr>
            <w:tcW w:w="9854" w:type="dxa"/>
            <w:gridSpan w:val="3"/>
          </w:tcPr>
          <w:p w14:paraId="5C29CAE4"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Giving staff relevant environmental training and opportunities to get involved</w:t>
            </w:r>
          </w:p>
        </w:tc>
      </w:tr>
      <w:tr w:rsidR="00E30628" w:rsidRPr="00E30628" w14:paraId="2CFCF739" w14:textId="77777777" w:rsidTr="00177864">
        <w:tc>
          <w:tcPr>
            <w:tcW w:w="9854" w:type="dxa"/>
            <w:gridSpan w:val="3"/>
          </w:tcPr>
          <w:p w14:paraId="64B5C96B"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Being a Healthy University</w:t>
            </w:r>
          </w:p>
        </w:tc>
      </w:tr>
      <w:tr w:rsidR="00E30628" w:rsidRPr="00E30628" w14:paraId="79317823" w14:textId="77777777" w:rsidTr="00177864">
        <w:tc>
          <w:tcPr>
            <w:tcW w:w="9854" w:type="dxa"/>
            <w:gridSpan w:val="3"/>
          </w:tcPr>
          <w:p w14:paraId="7FA50804"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Working closely with our local community and other institutions and organisations to share best practice</w:t>
            </w:r>
          </w:p>
        </w:tc>
      </w:tr>
      <w:tr w:rsidR="00E30628" w:rsidRPr="00E30628" w14:paraId="59D5D9BD" w14:textId="77777777" w:rsidTr="00177864">
        <w:tc>
          <w:tcPr>
            <w:tcW w:w="9854" w:type="dxa"/>
            <w:gridSpan w:val="3"/>
          </w:tcPr>
          <w:p w14:paraId="79DACC20" w14:textId="77777777" w:rsidR="00E30628" w:rsidRPr="00E30628" w:rsidRDefault="00E30628" w:rsidP="00E30628">
            <w:pPr>
              <w:numPr>
                <w:ilvl w:val="0"/>
                <w:numId w:val="3"/>
              </w:numPr>
              <w:rPr>
                <w:rFonts w:ascii="Arial" w:hAnsi="Arial" w:cs="Arial"/>
                <w:sz w:val="20"/>
                <w:szCs w:val="20"/>
              </w:rPr>
            </w:pPr>
            <w:r w:rsidRPr="00E30628">
              <w:rPr>
                <w:rFonts w:ascii="Arial" w:hAnsi="Arial" w:cs="Arial"/>
                <w:sz w:val="20"/>
                <w:szCs w:val="20"/>
              </w:rPr>
              <w:t>Regular auditing, reviewing and reporting of progress</w:t>
            </w:r>
          </w:p>
        </w:tc>
      </w:tr>
      <w:tr w:rsidR="00E30628" w:rsidRPr="00E30628" w14:paraId="6A6832C0" w14:textId="77777777" w:rsidTr="00177864">
        <w:tc>
          <w:tcPr>
            <w:tcW w:w="9854" w:type="dxa"/>
            <w:gridSpan w:val="3"/>
          </w:tcPr>
          <w:p w14:paraId="7C0F1A13" w14:textId="77777777" w:rsidR="00E30628" w:rsidRPr="00E30628" w:rsidRDefault="00E30628" w:rsidP="008F52E9">
            <w:pPr>
              <w:rPr>
                <w:rFonts w:ascii="Arial" w:hAnsi="Arial" w:cs="Arial"/>
                <w:sz w:val="20"/>
                <w:szCs w:val="20"/>
              </w:rPr>
            </w:pPr>
          </w:p>
        </w:tc>
      </w:tr>
      <w:tr w:rsidR="00E30628" w:rsidRPr="00E30628" w14:paraId="3CCFCD03" w14:textId="77777777" w:rsidTr="00177864">
        <w:tc>
          <w:tcPr>
            <w:tcW w:w="9854" w:type="dxa"/>
            <w:gridSpan w:val="3"/>
          </w:tcPr>
          <w:p w14:paraId="3A6FE6A9" w14:textId="532B373F" w:rsidR="00E30628" w:rsidRPr="00E30628" w:rsidRDefault="00B47CEB" w:rsidP="008F52E9">
            <w:pPr>
              <w:rPr>
                <w:rFonts w:ascii="Arial" w:hAnsi="Arial" w:cs="Arial"/>
                <w:sz w:val="20"/>
                <w:szCs w:val="20"/>
              </w:rPr>
            </w:pPr>
            <w:r>
              <w:rPr>
                <w:rFonts w:ascii="Arial" w:hAnsi="Arial" w:cs="Arial"/>
                <w:sz w:val="20"/>
                <w:szCs w:val="20"/>
              </w:rPr>
              <w:t>The Deputy Vice-Chancellor</w:t>
            </w:r>
            <w:r w:rsidR="006C1AA2">
              <w:rPr>
                <w:rFonts w:ascii="Arial" w:hAnsi="Arial" w:cs="Arial"/>
                <w:sz w:val="20"/>
                <w:szCs w:val="20"/>
              </w:rPr>
              <w:t xml:space="preserve"> </w:t>
            </w:r>
            <w:r>
              <w:rPr>
                <w:rFonts w:ascii="Arial" w:hAnsi="Arial" w:cs="Arial"/>
                <w:sz w:val="20"/>
                <w:szCs w:val="20"/>
              </w:rPr>
              <w:t xml:space="preserve">and Chief Operating Officer </w:t>
            </w:r>
            <w:r w:rsidR="00E30628" w:rsidRPr="00E30628">
              <w:rPr>
                <w:rFonts w:ascii="Arial" w:hAnsi="Arial" w:cs="Arial"/>
                <w:sz w:val="20"/>
                <w:szCs w:val="20"/>
              </w:rPr>
              <w:t xml:space="preserve">is responsible for environmental and sustainability matters at the University.  All staff and students share this responsibility, aided by the University Sustainability Board and supporting expert groups. </w:t>
            </w:r>
          </w:p>
          <w:p w14:paraId="71F0C559" w14:textId="77777777" w:rsidR="00E30628" w:rsidRPr="00E30628" w:rsidRDefault="00E30628" w:rsidP="008F52E9">
            <w:pPr>
              <w:rPr>
                <w:rFonts w:ascii="Arial" w:hAnsi="Arial" w:cs="Arial"/>
                <w:sz w:val="20"/>
                <w:szCs w:val="20"/>
              </w:rPr>
            </w:pPr>
          </w:p>
        </w:tc>
      </w:tr>
      <w:tr w:rsidR="00E30628" w:rsidRPr="00E30628" w14:paraId="52BAF420" w14:textId="77777777" w:rsidTr="00177864">
        <w:tc>
          <w:tcPr>
            <w:tcW w:w="3284" w:type="dxa"/>
          </w:tcPr>
          <w:p w14:paraId="0AF8B24D" w14:textId="77777777" w:rsidR="00E30628" w:rsidRPr="00E30628" w:rsidRDefault="00E30628" w:rsidP="008F52E9">
            <w:pPr>
              <w:jc w:val="center"/>
              <w:rPr>
                <w:rFonts w:ascii="Arial" w:hAnsi="Arial" w:cs="Arial"/>
                <w:b/>
                <w:sz w:val="20"/>
                <w:szCs w:val="20"/>
              </w:rPr>
            </w:pPr>
            <w:r w:rsidRPr="00E30628">
              <w:rPr>
                <w:rFonts w:ascii="Arial" w:hAnsi="Arial" w:cs="Arial"/>
                <w:b/>
                <w:sz w:val="20"/>
                <w:szCs w:val="20"/>
              </w:rPr>
              <w:t>Chair, Board of Governors</w:t>
            </w:r>
          </w:p>
        </w:tc>
        <w:tc>
          <w:tcPr>
            <w:tcW w:w="3285" w:type="dxa"/>
          </w:tcPr>
          <w:p w14:paraId="01DCEF05" w14:textId="77777777" w:rsidR="00E30628" w:rsidRPr="00E30628" w:rsidRDefault="00E30628" w:rsidP="008F52E9">
            <w:pPr>
              <w:jc w:val="center"/>
              <w:rPr>
                <w:rFonts w:ascii="Arial" w:hAnsi="Arial" w:cs="Arial"/>
                <w:b/>
                <w:sz w:val="20"/>
                <w:szCs w:val="20"/>
              </w:rPr>
            </w:pPr>
            <w:r w:rsidRPr="00E30628">
              <w:rPr>
                <w:rFonts w:ascii="Arial" w:hAnsi="Arial" w:cs="Arial"/>
                <w:b/>
                <w:sz w:val="20"/>
                <w:szCs w:val="20"/>
              </w:rPr>
              <w:t>Vice-Chancellor</w:t>
            </w:r>
          </w:p>
        </w:tc>
        <w:tc>
          <w:tcPr>
            <w:tcW w:w="3285" w:type="dxa"/>
          </w:tcPr>
          <w:p w14:paraId="13CA4B64" w14:textId="77777777" w:rsidR="00E30628" w:rsidRPr="00E30628" w:rsidRDefault="00E30628" w:rsidP="008F52E9">
            <w:pPr>
              <w:jc w:val="center"/>
              <w:rPr>
                <w:rFonts w:ascii="Arial" w:hAnsi="Arial" w:cs="Arial"/>
                <w:b/>
                <w:sz w:val="20"/>
                <w:szCs w:val="20"/>
              </w:rPr>
            </w:pPr>
            <w:r w:rsidRPr="00E30628">
              <w:rPr>
                <w:rFonts w:ascii="Arial" w:hAnsi="Arial" w:cs="Arial"/>
                <w:b/>
                <w:sz w:val="20"/>
                <w:szCs w:val="20"/>
              </w:rPr>
              <w:t>President, Students’ Union</w:t>
            </w:r>
          </w:p>
        </w:tc>
      </w:tr>
      <w:tr w:rsidR="00E30628" w:rsidRPr="00E30628" w14:paraId="3CE61053" w14:textId="77777777" w:rsidTr="00177864">
        <w:trPr>
          <w:trHeight w:val="980"/>
        </w:trPr>
        <w:tc>
          <w:tcPr>
            <w:tcW w:w="3284" w:type="dxa"/>
          </w:tcPr>
          <w:p w14:paraId="69345454" w14:textId="77777777" w:rsidR="00E30628" w:rsidRPr="00E30628" w:rsidRDefault="00E30628" w:rsidP="008F52E9">
            <w:pPr>
              <w:jc w:val="center"/>
              <w:rPr>
                <w:rFonts w:ascii="Arial" w:hAnsi="Arial" w:cs="Arial"/>
                <w:sz w:val="20"/>
                <w:szCs w:val="20"/>
              </w:rPr>
            </w:pPr>
            <w:r w:rsidRPr="00E30628">
              <w:rPr>
                <w:rFonts w:ascii="Arial" w:hAnsi="Arial" w:cs="Arial"/>
                <w:sz w:val="20"/>
                <w:szCs w:val="20"/>
              </w:rPr>
              <w:object w:dxaOrig="3810" w:dyaOrig="1260" w14:anchorId="56B0F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5.75pt" o:ole="">
                  <v:imagedata r:id="rId11" o:title=""/>
                </v:shape>
                <o:OLEObject Type="Embed" ProgID="PBrush" ShapeID="_x0000_i1025" DrawAspect="Content" ObjectID="_1525183446" r:id="rId12"/>
              </w:object>
            </w:r>
          </w:p>
        </w:tc>
        <w:tc>
          <w:tcPr>
            <w:tcW w:w="3285" w:type="dxa"/>
          </w:tcPr>
          <w:p w14:paraId="1793F927" w14:textId="77777777" w:rsidR="00E30628" w:rsidRPr="00E30628" w:rsidRDefault="00E30628" w:rsidP="008F52E9">
            <w:pPr>
              <w:jc w:val="center"/>
              <w:rPr>
                <w:rFonts w:ascii="Arial" w:hAnsi="Arial" w:cs="Arial"/>
                <w:sz w:val="20"/>
                <w:szCs w:val="20"/>
              </w:rPr>
            </w:pPr>
            <w:r w:rsidRPr="00E30628">
              <w:rPr>
                <w:rFonts w:ascii="Arial" w:hAnsi="Arial" w:cs="Arial"/>
                <w:sz w:val="20"/>
                <w:szCs w:val="20"/>
              </w:rPr>
              <w:object w:dxaOrig="3615" w:dyaOrig="1275" w14:anchorId="5D33F13B">
                <v:shape id="_x0000_i1026" type="#_x0000_t75" style="width:114pt;height:39.75pt" o:ole="">
                  <v:imagedata r:id="rId13" o:title=""/>
                </v:shape>
                <o:OLEObject Type="Embed" ProgID="PBrush" ShapeID="_x0000_i1026" DrawAspect="Content" ObjectID="_1525183447" r:id="rId14"/>
              </w:object>
            </w:r>
          </w:p>
        </w:tc>
        <w:tc>
          <w:tcPr>
            <w:tcW w:w="3285" w:type="dxa"/>
          </w:tcPr>
          <w:p w14:paraId="22CA1075" w14:textId="33588C74" w:rsidR="00E30628" w:rsidRPr="00E30628" w:rsidRDefault="006C1AA2" w:rsidP="008F52E9">
            <w:pPr>
              <w:jc w:val="center"/>
              <w:rPr>
                <w:rFonts w:ascii="Arial" w:hAnsi="Arial" w:cs="Arial"/>
                <w:sz w:val="20"/>
                <w:szCs w:val="20"/>
              </w:rPr>
            </w:pPr>
            <w:r>
              <w:rPr>
                <w:rFonts w:ascii="Arial" w:hAnsi="Arial" w:cs="Arial"/>
                <w:noProof/>
                <w:sz w:val="20"/>
                <w:szCs w:val="20"/>
                <w:lang w:val="en-GB" w:eastAsia="en-GB"/>
              </w:rPr>
              <w:drawing>
                <wp:inline distT="0" distB="0" distL="0" distR="0" wp14:anchorId="43C3561A" wp14:editId="756C3154">
                  <wp:extent cx="1790700" cy="371475"/>
                  <wp:effectExtent l="0" t="0" r="0" b="9525"/>
                  <wp:docPr id="4" name="Picture 4" descr="C:\Users\sa-levick\AppData\Local\Microsoft\Windows\Temporary Internet Files\Content.Outlook\MBFMEGYR\Electronic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evick\AppData\Local\Microsoft\Windows\Temporary Internet Files\Content.Outlook\MBFMEGYR\Electronic Signat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a:ln>
                            <a:noFill/>
                          </a:ln>
                        </pic:spPr>
                      </pic:pic>
                    </a:graphicData>
                  </a:graphic>
                </wp:inline>
              </w:drawing>
            </w:r>
          </w:p>
        </w:tc>
      </w:tr>
      <w:tr w:rsidR="00E30628" w:rsidRPr="00E30628" w14:paraId="6C46DF04" w14:textId="77777777" w:rsidTr="00177864">
        <w:trPr>
          <w:trHeight w:val="301"/>
        </w:trPr>
        <w:tc>
          <w:tcPr>
            <w:tcW w:w="3284" w:type="dxa"/>
          </w:tcPr>
          <w:p w14:paraId="610D265A" w14:textId="77777777" w:rsidR="00E30628" w:rsidRPr="00E30628" w:rsidRDefault="00E30628" w:rsidP="008F52E9">
            <w:pPr>
              <w:jc w:val="center"/>
              <w:rPr>
                <w:rFonts w:ascii="Arial" w:hAnsi="Arial" w:cs="Arial"/>
                <w:b/>
                <w:sz w:val="20"/>
                <w:szCs w:val="20"/>
              </w:rPr>
            </w:pPr>
            <w:r w:rsidRPr="00E30628">
              <w:rPr>
                <w:rFonts w:ascii="Arial" w:hAnsi="Arial" w:cs="Arial"/>
                <w:b/>
                <w:sz w:val="20"/>
                <w:szCs w:val="20"/>
              </w:rPr>
              <w:t>Gillian Camm</w:t>
            </w:r>
          </w:p>
        </w:tc>
        <w:tc>
          <w:tcPr>
            <w:tcW w:w="3285" w:type="dxa"/>
          </w:tcPr>
          <w:p w14:paraId="5085419B" w14:textId="77777777" w:rsidR="00E30628" w:rsidRPr="00E30628" w:rsidRDefault="00E30628" w:rsidP="008F52E9">
            <w:pPr>
              <w:jc w:val="center"/>
              <w:rPr>
                <w:rFonts w:ascii="Arial" w:hAnsi="Arial" w:cs="Arial"/>
                <w:b/>
                <w:sz w:val="20"/>
                <w:szCs w:val="20"/>
              </w:rPr>
            </w:pPr>
            <w:r w:rsidRPr="00E30628">
              <w:rPr>
                <w:rFonts w:ascii="Arial" w:hAnsi="Arial" w:cs="Arial"/>
                <w:b/>
                <w:sz w:val="20"/>
                <w:szCs w:val="20"/>
              </w:rPr>
              <w:t>Steve West</w:t>
            </w:r>
          </w:p>
        </w:tc>
        <w:tc>
          <w:tcPr>
            <w:tcW w:w="3285" w:type="dxa"/>
          </w:tcPr>
          <w:p w14:paraId="4AF6E2EC" w14:textId="53C786F8" w:rsidR="00E30628" w:rsidRDefault="006C1AA2" w:rsidP="008F52E9">
            <w:pPr>
              <w:jc w:val="center"/>
              <w:rPr>
                <w:rFonts w:ascii="Arial" w:hAnsi="Arial" w:cs="Arial"/>
                <w:b/>
                <w:sz w:val="20"/>
                <w:szCs w:val="20"/>
              </w:rPr>
            </w:pPr>
            <w:r>
              <w:rPr>
                <w:rFonts w:ascii="Arial" w:hAnsi="Arial" w:cs="Arial"/>
                <w:b/>
                <w:sz w:val="20"/>
                <w:szCs w:val="20"/>
              </w:rPr>
              <w:t>Jack Polson</w:t>
            </w:r>
          </w:p>
          <w:p w14:paraId="2332BB44" w14:textId="2891BB60" w:rsidR="00B47CEB" w:rsidRPr="00E30628" w:rsidRDefault="00B47CEB" w:rsidP="008F52E9">
            <w:pPr>
              <w:jc w:val="center"/>
              <w:rPr>
                <w:rFonts w:ascii="Arial" w:hAnsi="Arial" w:cs="Arial"/>
                <w:b/>
                <w:sz w:val="20"/>
                <w:szCs w:val="20"/>
              </w:rPr>
            </w:pPr>
          </w:p>
        </w:tc>
      </w:tr>
    </w:tbl>
    <w:tbl>
      <w:tblPr>
        <w:tblpPr w:leftFromText="180" w:rightFromText="180" w:vertAnchor="text" w:horzAnchor="page" w:tblpX="4411" w:tblpY="2319"/>
        <w:tblW w:w="0" w:type="auto"/>
        <w:tblLook w:val="04A0" w:firstRow="1" w:lastRow="0" w:firstColumn="1" w:lastColumn="0" w:noHBand="0" w:noVBand="1"/>
      </w:tblPr>
      <w:tblGrid>
        <w:gridCol w:w="1417"/>
        <w:gridCol w:w="1559"/>
        <w:gridCol w:w="1560"/>
        <w:gridCol w:w="1309"/>
        <w:gridCol w:w="1384"/>
      </w:tblGrid>
      <w:tr w:rsidR="00177864" w:rsidRPr="00177864" w14:paraId="42352E99" w14:textId="77777777" w:rsidTr="00177864">
        <w:trPr>
          <w:trHeight w:val="445"/>
        </w:trPr>
        <w:tc>
          <w:tcPr>
            <w:tcW w:w="1417" w:type="dxa"/>
          </w:tcPr>
          <w:p w14:paraId="75E688F2" w14:textId="77777777" w:rsidR="00177864" w:rsidRPr="00177864" w:rsidRDefault="00177864" w:rsidP="00177864">
            <w:pPr>
              <w:pStyle w:val="Footer"/>
              <w:jc w:val="right"/>
              <w:rPr>
                <w:b/>
                <w:color w:val="808080" w:themeColor="background1" w:themeShade="80"/>
                <w:sz w:val="12"/>
                <w:szCs w:val="12"/>
              </w:rPr>
            </w:pPr>
            <w:r w:rsidRPr="00177864">
              <w:rPr>
                <w:b/>
                <w:color w:val="808080" w:themeColor="background1" w:themeShade="80"/>
                <w:sz w:val="12"/>
                <w:szCs w:val="12"/>
              </w:rPr>
              <w:t>Document</w:t>
            </w:r>
          </w:p>
          <w:p w14:paraId="2820ACB8" w14:textId="77777777" w:rsidR="00177864" w:rsidRPr="00177864" w:rsidRDefault="00177864" w:rsidP="00177864">
            <w:pPr>
              <w:pStyle w:val="Footer"/>
              <w:jc w:val="right"/>
              <w:rPr>
                <w:color w:val="808080" w:themeColor="background1" w:themeShade="80"/>
                <w:sz w:val="12"/>
                <w:szCs w:val="12"/>
              </w:rPr>
            </w:pPr>
            <w:r w:rsidRPr="00177864">
              <w:rPr>
                <w:color w:val="808080" w:themeColor="background1" w:themeShade="80"/>
                <w:sz w:val="12"/>
                <w:szCs w:val="12"/>
              </w:rPr>
              <w:t>Environmental Policy</w:t>
            </w:r>
          </w:p>
        </w:tc>
        <w:tc>
          <w:tcPr>
            <w:tcW w:w="1559" w:type="dxa"/>
          </w:tcPr>
          <w:p w14:paraId="088ECB9D" w14:textId="77777777" w:rsidR="00177864" w:rsidRPr="00177864" w:rsidRDefault="00177864" w:rsidP="00177864">
            <w:pPr>
              <w:pStyle w:val="Footer"/>
              <w:jc w:val="right"/>
              <w:rPr>
                <w:b/>
                <w:color w:val="808080" w:themeColor="background1" w:themeShade="80"/>
                <w:sz w:val="12"/>
                <w:szCs w:val="12"/>
              </w:rPr>
            </w:pPr>
            <w:r w:rsidRPr="00177864">
              <w:rPr>
                <w:b/>
                <w:color w:val="808080" w:themeColor="background1" w:themeShade="80"/>
                <w:sz w:val="12"/>
                <w:szCs w:val="12"/>
              </w:rPr>
              <w:t>Document Ref</w:t>
            </w:r>
          </w:p>
          <w:p w14:paraId="6926056C" w14:textId="77777777" w:rsidR="00177864" w:rsidRPr="00177864" w:rsidRDefault="00177864" w:rsidP="00177864">
            <w:pPr>
              <w:pStyle w:val="Footer"/>
              <w:jc w:val="right"/>
              <w:rPr>
                <w:color w:val="808080" w:themeColor="background1" w:themeShade="80"/>
                <w:sz w:val="12"/>
                <w:szCs w:val="12"/>
              </w:rPr>
            </w:pPr>
            <w:r w:rsidRPr="00177864">
              <w:rPr>
                <w:color w:val="808080" w:themeColor="background1" w:themeShade="80"/>
                <w:sz w:val="12"/>
                <w:szCs w:val="12"/>
              </w:rPr>
              <w:t>EMS.POL.001</w:t>
            </w:r>
          </w:p>
        </w:tc>
        <w:tc>
          <w:tcPr>
            <w:tcW w:w="1560" w:type="dxa"/>
          </w:tcPr>
          <w:p w14:paraId="72AAF3B2" w14:textId="77777777" w:rsidR="00177864" w:rsidRPr="00177864" w:rsidRDefault="00177864" w:rsidP="00177864">
            <w:pPr>
              <w:pStyle w:val="Footer"/>
              <w:jc w:val="right"/>
              <w:rPr>
                <w:b/>
                <w:color w:val="808080" w:themeColor="background1" w:themeShade="80"/>
                <w:sz w:val="12"/>
                <w:szCs w:val="12"/>
              </w:rPr>
            </w:pPr>
            <w:r w:rsidRPr="00177864">
              <w:rPr>
                <w:b/>
                <w:color w:val="808080" w:themeColor="background1" w:themeShade="80"/>
                <w:sz w:val="12"/>
                <w:szCs w:val="12"/>
              </w:rPr>
              <w:t>Last  Revision</w:t>
            </w:r>
          </w:p>
          <w:p w14:paraId="2353F059" w14:textId="2E1CB333" w:rsidR="00177864" w:rsidRPr="00177864" w:rsidRDefault="00B37AEB" w:rsidP="00177864">
            <w:pPr>
              <w:pStyle w:val="Footer"/>
              <w:jc w:val="right"/>
              <w:rPr>
                <w:color w:val="808080" w:themeColor="background1" w:themeShade="80"/>
                <w:sz w:val="12"/>
                <w:szCs w:val="12"/>
              </w:rPr>
            </w:pPr>
            <w:r>
              <w:rPr>
                <w:color w:val="808080" w:themeColor="background1" w:themeShade="80"/>
                <w:sz w:val="12"/>
                <w:szCs w:val="12"/>
              </w:rPr>
              <w:t>July 2015</w:t>
            </w:r>
          </w:p>
        </w:tc>
        <w:tc>
          <w:tcPr>
            <w:tcW w:w="1309" w:type="dxa"/>
          </w:tcPr>
          <w:p w14:paraId="66384366" w14:textId="77777777" w:rsidR="00177864" w:rsidRPr="00177864" w:rsidRDefault="00177864" w:rsidP="00177864">
            <w:pPr>
              <w:pStyle w:val="Footer"/>
              <w:jc w:val="right"/>
              <w:rPr>
                <w:b/>
                <w:color w:val="808080" w:themeColor="background1" w:themeShade="80"/>
                <w:sz w:val="12"/>
                <w:szCs w:val="12"/>
              </w:rPr>
            </w:pPr>
            <w:r w:rsidRPr="00177864">
              <w:rPr>
                <w:b/>
                <w:color w:val="808080" w:themeColor="background1" w:themeShade="80"/>
                <w:sz w:val="12"/>
                <w:szCs w:val="12"/>
              </w:rPr>
              <w:t>Revision No</w:t>
            </w:r>
          </w:p>
          <w:p w14:paraId="177E7B52" w14:textId="6E109D20" w:rsidR="00177864" w:rsidRPr="00177864" w:rsidRDefault="00B37AEB" w:rsidP="00177864">
            <w:pPr>
              <w:pStyle w:val="Footer"/>
              <w:jc w:val="right"/>
              <w:rPr>
                <w:color w:val="808080" w:themeColor="background1" w:themeShade="80"/>
                <w:sz w:val="12"/>
                <w:szCs w:val="12"/>
              </w:rPr>
            </w:pPr>
            <w:r>
              <w:rPr>
                <w:color w:val="808080" w:themeColor="background1" w:themeShade="80"/>
                <w:sz w:val="12"/>
                <w:szCs w:val="12"/>
              </w:rPr>
              <w:t>7</w:t>
            </w:r>
          </w:p>
        </w:tc>
        <w:tc>
          <w:tcPr>
            <w:tcW w:w="1384" w:type="dxa"/>
          </w:tcPr>
          <w:p w14:paraId="6A4DB567" w14:textId="6E4F148D" w:rsidR="00177864" w:rsidRPr="00177864" w:rsidRDefault="00B37AEB" w:rsidP="00177864">
            <w:pPr>
              <w:rPr>
                <w:b/>
                <w:color w:val="808080" w:themeColor="background1" w:themeShade="80"/>
                <w:sz w:val="12"/>
                <w:szCs w:val="12"/>
              </w:rPr>
            </w:pPr>
            <w:r>
              <w:rPr>
                <w:b/>
                <w:color w:val="808080" w:themeColor="background1" w:themeShade="80"/>
                <w:sz w:val="12"/>
                <w:szCs w:val="12"/>
              </w:rPr>
              <w:t xml:space="preserve"> </w:t>
            </w:r>
          </w:p>
        </w:tc>
      </w:tr>
    </w:tbl>
    <w:p w14:paraId="0D4978EE" w14:textId="77777777" w:rsidR="00177864" w:rsidRPr="00535CCE" w:rsidRDefault="00177864" w:rsidP="00E30628"/>
    <w:sectPr w:rsidR="00177864" w:rsidRPr="00535CCE" w:rsidSect="00125FC7">
      <w:footerReference w:type="first" r:id="rId16"/>
      <w:type w:val="continuous"/>
      <w:pgSz w:w="11900" w:h="16840"/>
      <w:pgMar w:top="851" w:right="851" w:bottom="851" w:left="851" w:header="709" w:footer="1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232D" w14:textId="77777777" w:rsidR="006D12BF" w:rsidRDefault="006D12BF" w:rsidP="004051BF">
      <w:r>
        <w:separator/>
      </w:r>
    </w:p>
  </w:endnote>
  <w:endnote w:type="continuationSeparator" w:id="0">
    <w:p w14:paraId="21E07838" w14:textId="77777777" w:rsidR="006D12BF" w:rsidRDefault="006D12BF" w:rsidP="0040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F087" w14:textId="77777777" w:rsidR="000F6B13" w:rsidRDefault="00AD7E90" w:rsidP="004051BF">
    <w:pPr>
      <w:pStyle w:val="Footer"/>
      <w:ind w:left="-851"/>
    </w:pPr>
    <w:r>
      <w:rPr>
        <w:noProof/>
        <w:lang w:val="en-GB" w:eastAsia="en-GB"/>
      </w:rPr>
      <mc:AlternateContent>
        <mc:Choice Requires="wps">
          <w:drawing>
            <wp:anchor distT="0" distB="0" distL="114300" distR="114300" simplePos="0" relativeHeight="251659264" behindDoc="0" locked="0" layoutInCell="1" allowOverlap="1" wp14:anchorId="01C0E3D1" wp14:editId="5FF08C96">
              <wp:simplePos x="0" y="0"/>
              <wp:positionH relativeFrom="column">
                <wp:posOffset>5212715</wp:posOffset>
              </wp:positionH>
              <wp:positionV relativeFrom="paragraph">
                <wp:posOffset>991870</wp:posOffset>
              </wp:positionV>
              <wp:extent cx="1574800" cy="35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4800" cy="3556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B45B5" w14:textId="77777777" w:rsidR="00AD7E90" w:rsidRDefault="00AD7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0.45pt;margin-top:78.1pt;width:124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" fillcolor="white [3212]" stroked="f">
              <v:textbox>
                <w:txbxContent>
                  <w:p w14:paraId="3FCB45B5" w14:textId="77777777" w:rsidR="00AD7E90" w:rsidRDefault="00AD7E90"/>
                </w:txbxContent>
              </v:textbox>
            </v:shape>
          </w:pict>
        </mc:Fallback>
      </mc:AlternateContent>
    </w:r>
    <w:r w:rsidR="000F6B13">
      <w:rPr>
        <w:noProof/>
        <w:lang w:val="en-GB" w:eastAsia="en-GB"/>
      </w:rPr>
      <w:drawing>
        <wp:inline distT="0" distB="0" distL="0" distR="0" wp14:anchorId="2A4E3129" wp14:editId="14C0B422">
          <wp:extent cx="7719359" cy="1437445"/>
          <wp:effectExtent l="0" t="0" r="254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hite grey swoosh template lower band.jpg"/>
                  <pic:cNvPicPr/>
                </pic:nvPicPr>
                <pic:blipFill>
                  <a:blip r:embed="rId1">
                    <a:extLst>
                      <a:ext uri="{28A0092B-C50C-407E-A947-70E740481C1C}">
                        <a14:useLocalDpi xmlns:a14="http://schemas.microsoft.com/office/drawing/2010/main" val="0"/>
                      </a:ext>
                    </a:extLst>
                  </a:blip>
                  <a:stretch>
                    <a:fillRect/>
                  </a:stretch>
                </pic:blipFill>
                <pic:spPr>
                  <a:xfrm>
                    <a:off x="0" y="0"/>
                    <a:ext cx="7719359" cy="14374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D1E8B" w14:textId="77777777" w:rsidR="006D12BF" w:rsidRDefault="006D12BF" w:rsidP="004051BF">
      <w:r>
        <w:separator/>
      </w:r>
    </w:p>
  </w:footnote>
  <w:footnote w:type="continuationSeparator" w:id="0">
    <w:p w14:paraId="33A2AEE2" w14:textId="77777777" w:rsidR="006D12BF" w:rsidRDefault="006D12BF" w:rsidP="00405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B6F"/>
    <w:multiLevelType w:val="multilevel"/>
    <w:tmpl w:val="6AA0E1CE"/>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03D1AC9"/>
    <w:multiLevelType w:val="hybridMultilevel"/>
    <w:tmpl w:val="4552D898"/>
    <w:lvl w:ilvl="0" w:tplc="D3109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E50A6D"/>
    <w:multiLevelType w:val="hybridMultilevel"/>
    <w:tmpl w:val="F2183E80"/>
    <w:lvl w:ilvl="0" w:tplc="DA38458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6"/>
    <w:rsid w:val="00032260"/>
    <w:rsid w:val="00053C5A"/>
    <w:rsid w:val="000F6B13"/>
    <w:rsid w:val="00125FC7"/>
    <w:rsid w:val="00165BDA"/>
    <w:rsid w:val="00177864"/>
    <w:rsid w:val="00224996"/>
    <w:rsid w:val="0025145D"/>
    <w:rsid w:val="0027476C"/>
    <w:rsid w:val="003E0157"/>
    <w:rsid w:val="004051BF"/>
    <w:rsid w:val="00435991"/>
    <w:rsid w:val="00441550"/>
    <w:rsid w:val="004528CC"/>
    <w:rsid w:val="00465D3B"/>
    <w:rsid w:val="00481004"/>
    <w:rsid w:val="005924AE"/>
    <w:rsid w:val="005B7066"/>
    <w:rsid w:val="00627DF8"/>
    <w:rsid w:val="006C1AA2"/>
    <w:rsid w:val="006D12BF"/>
    <w:rsid w:val="007E1D9B"/>
    <w:rsid w:val="008A4154"/>
    <w:rsid w:val="009B5ACB"/>
    <w:rsid w:val="00AC1F05"/>
    <w:rsid w:val="00AD7E90"/>
    <w:rsid w:val="00AE0F06"/>
    <w:rsid w:val="00B37AEB"/>
    <w:rsid w:val="00B47CEB"/>
    <w:rsid w:val="00C3472B"/>
    <w:rsid w:val="00C77CCB"/>
    <w:rsid w:val="00C844F1"/>
    <w:rsid w:val="00C8599E"/>
    <w:rsid w:val="00D465B8"/>
    <w:rsid w:val="00D951E7"/>
    <w:rsid w:val="00E30628"/>
    <w:rsid w:val="00F06C50"/>
    <w:rsid w:val="00FC2186"/>
    <w:rsid w:val="00FF30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BF"/>
    <w:pPr>
      <w:tabs>
        <w:tab w:val="center" w:pos="4320"/>
        <w:tab w:val="right" w:pos="8640"/>
      </w:tabs>
    </w:pPr>
  </w:style>
  <w:style w:type="character" w:customStyle="1" w:styleId="HeaderChar">
    <w:name w:val="Header Char"/>
    <w:basedOn w:val="DefaultParagraphFont"/>
    <w:link w:val="Header"/>
    <w:uiPriority w:val="99"/>
    <w:rsid w:val="004051BF"/>
  </w:style>
  <w:style w:type="paragraph" w:styleId="Footer">
    <w:name w:val="footer"/>
    <w:basedOn w:val="Normal"/>
    <w:link w:val="FooterChar"/>
    <w:uiPriority w:val="99"/>
    <w:unhideWhenUsed/>
    <w:rsid w:val="004051BF"/>
    <w:pPr>
      <w:tabs>
        <w:tab w:val="center" w:pos="4320"/>
        <w:tab w:val="right" w:pos="8640"/>
      </w:tabs>
    </w:pPr>
  </w:style>
  <w:style w:type="character" w:customStyle="1" w:styleId="FooterChar">
    <w:name w:val="Footer Char"/>
    <w:basedOn w:val="DefaultParagraphFont"/>
    <w:link w:val="Footer"/>
    <w:uiPriority w:val="99"/>
    <w:rsid w:val="004051BF"/>
  </w:style>
  <w:style w:type="paragraph" w:styleId="BalloonText">
    <w:name w:val="Balloon Text"/>
    <w:basedOn w:val="Normal"/>
    <w:link w:val="BalloonTextChar"/>
    <w:uiPriority w:val="99"/>
    <w:semiHidden/>
    <w:unhideWhenUsed/>
    <w:rsid w:val="00251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45D"/>
    <w:rPr>
      <w:rFonts w:ascii="Lucida Grande" w:hAnsi="Lucida Grande" w:cs="Lucida Grande"/>
      <w:sz w:val="18"/>
      <w:szCs w:val="18"/>
    </w:rPr>
  </w:style>
  <w:style w:type="character" w:customStyle="1" w:styleId="MainHeadingBlackChar">
    <w:name w:val="Main Heading Black Char"/>
    <w:basedOn w:val="DefaultParagraphFont"/>
    <w:link w:val="MainHeadingBlack"/>
    <w:uiPriority w:val="1"/>
    <w:qFormat/>
    <w:rsid w:val="0025145D"/>
    <w:rPr>
      <w:rFonts w:ascii="Arial" w:hAnsi="Arial"/>
      <w:b/>
      <w:sz w:val="44"/>
    </w:rPr>
  </w:style>
  <w:style w:type="paragraph" w:customStyle="1" w:styleId="MainHeadingBlack">
    <w:name w:val="Main Heading Black"/>
    <w:basedOn w:val="Normal"/>
    <w:link w:val="MainHeadingBlackChar"/>
    <w:uiPriority w:val="1"/>
    <w:rsid w:val="0025145D"/>
    <w:rPr>
      <w:rFonts w:ascii="Arial" w:hAnsi="Arial"/>
      <w:b/>
      <w:sz w:val="44"/>
    </w:rPr>
  </w:style>
  <w:style w:type="paragraph" w:customStyle="1" w:styleId="MainHeadingUWERed">
    <w:name w:val="Main Heading UWE Red"/>
    <w:basedOn w:val="MainHeadingBlack"/>
    <w:link w:val="MainHeadingUWERedChar"/>
    <w:qFormat/>
    <w:rsid w:val="00FF30D4"/>
    <w:rPr>
      <w:color w:val="CF1C20"/>
      <w:sz w:val="40"/>
    </w:rPr>
  </w:style>
  <w:style w:type="character" w:customStyle="1" w:styleId="MainHeadingUWERedChar">
    <w:name w:val="Main Heading UWE Red Char"/>
    <w:basedOn w:val="MainHeadingBlackChar"/>
    <w:link w:val="MainHeadingUWERed"/>
    <w:rsid w:val="00FF30D4"/>
    <w:rPr>
      <w:rFonts w:ascii="Arial" w:hAnsi="Arial"/>
      <w:b/>
      <w:color w:val="CF1C20"/>
      <w:sz w:val="40"/>
    </w:rPr>
  </w:style>
  <w:style w:type="paragraph" w:customStyle="1" w:styleId="Largertextparagraph">
    <w:name w:val="Larger text paragraph"/>
    <w:basedOn w:val="MainHeadingUWERed"/>
    <w:link w:val="LargertextparagraphChar"/>
    <w:qFormat/>
    <w:rsid w:val="00FF30D4"/>
    <w:pPr>
      <w:spacing w:line="320" w:lineRule="exact"/>
    </w:pPr>
    <w:rPr>
      <w:b w:val="0"/>
      <w:color w:val="auto"/>
      <w:sz w:val="26"/>
      <w:szCs w:val="28"/>
    </w:rPr>
  </w:style>
  <w:style w:type="character" w:customStyle="1" w:styleId="LargertextparagraphChar">
    <w:name w:val="Larger text paragraph Char"/>
    <w:basedOn w:val="MainHeadingUWERedChar"/>
    <w:link w:val="Largertextparagraph"/>
    <w:rsid w:val="00FF30D4"/>
    <w:rPr>
      <w:rFonts w:ascii="Arial" w:hAnsi="Arial"/>
      <w:b w:val="0"/>
      <w:color w:val="CF1C20"/>
      <w:sz w:val="26"/>
      <w:szCs w:val="28"/>
    </w:rPr>
  </w:style>
  <w:style w:type="paragraph" w:customStyle="1" w:styleId="Subheadinginred">
    <w:name w:val="Subheading in red"/>
    <w:basedOn w:val="Largertextparagraph"/>
    <w:link w:val="SubheadinginredChar"/>
    <w:qFormat/>
    <w:rsid w:val="00165BDA"/>
    <w:pPr>
      <w:spacing w:after="80"/>
    </w:pPr>
    <w:rPr>
      <w:b/>
      <w:color w:val="CF1C20"/>
      <w:sz w:val="24"/>
    </w:rPr>
  </w:style>
  <w:style w:type="character" w:customStyle="1" w:styleId="SubheadinginredChar">
    <w:name w:val="Subheading in red Char"/>
    <w:basedOn w:val="LargertextparagraphChar"/>
    <w:link w:val="Subheadinginred"/>
    <w:rsid w:val="00165BDA"/>
    <w:rPr>
      <w:rFonts w:ascii="Arial" w:hAnsi="Arial"/>
      <w:b/>
      <w:color w:val="CF1C20"/>
      <w:sz w:val="28"/>
      <w:szCs w:val="28"/>
    </w:rPr>
  </w:style>
  <w:style w:type="paragraph" w:customStyle="1" w:styleId="Maintext">
    <w:name w:val="Main text"/>
    <w:link w:val="MaintextChar"/>
    <w:qFormat/>
    <w:rsid w:val="00FF30D4"/>
    <w:pPr>
      <w:spacing w:line="240" w:lineRule="exact"/>
    </w:pPr>
    <w:rPr>
      <w:rFonts w:ascii="Arial" w:hAnsi="Arial"/>
      <w:sz w:val="20"/>
      <w:szCs w:val="22"/>
    </w:rPr>
  </w:style>
  <w:style w:type="character" w:customStyle="1" w:styleId="MaintextChar">
    <w:name w:val="Main text Char"/>
    <w:basedOn w:val="DefaultParagraphFont"/>
    <w:link w:val="Maintext"/>
    <w:rsid w:val="00FF30D4"/>
    <w:rPr>
      <w:rFonts w:ascii="Arial" w:hAnsi="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BF"/>
    <w:pPr>
      <w:tabs>
        <w:tab w:val="center" w:pos="4320"/>
        <w:tab w:val="right" w:pos="8640"/>
      </w:tabs>
    </w:pPr>
  </w:style>
  <w:style w:type="character" w:customStyle="1" w:styleId="HeaderChar">
    <w:name w:val="Header Char"/>
    <w:basedOn w:val="DefaultParagraphFont"/>
    <w:link w:val="Header"/>
    <w:uiPriority w:val="99"/>
    <w:rsid w:val="004051BF"/>
  </w:style>
  <w:style w:type="paragraph" w:styleId="Footer">
    <w:name w:val="footer"/>
    <w:basedOn w:val="Normal"/>
    <w:link w:val="FooterChar"/>
    <w:uiPriority w:val="99"/>
    <w:unhideWhenUsed/>
    <w:rsid w:val="004051BF"/>
    <w:pPr>
      <w:tabs>
        <w:tab w:val="center" w:pos="4320"/>
        <w:tab w:val="right" w:pos="8640"/>
      </w:tabs>
    </w:pPr>
  </w:style>
  <w:style w:type="character" w:customStyle="1" w:styleId="FooterChar">
    <w:name w:val="Footer Char"/>
    <w:basedOn w:val="DefaultParagraphFont"/>
    <w:link w:val="Footer"/>
    <w:uiPriority w:val="99"/>
    <w:rsid w:val="004051BF"/>
  </w:style>
  <w:style w:type="paragraph" w:styleId="BalloonText">
    <w:name w:val="Balloon Text"/>
    <w:basedOn w:val="Normal"/>
    <w:link w:val="BalloonTextChar"/>
    <w:uiPriority w:val="99"/>
    <w:semiHidden/>
    <w:unhideWhenUsed/>
    <w:rsid w:val="00251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45D"/>
    <w:rPr>
      <w:rFonts w:ascii="Lucida Grande" w:hAnsi="Lucida Grande" w:cs="Lucida Grande"/>
      <w:sz w:val="18"/>
      <w:szCs w:val="18"/>
    </w:rPr>
  </w:style>
  <w:style w:type="character" w:customStyle="1" w:styleId="MainHeadingBlackChar">
    <w:name w:val="Main Heading Black Char"/>
    <w:basedOn w:val="DefaultParagraphFont"/>
    <w:link w:val="MainHeadingBlack"/>
    <w:uiPriority w:val="1"/>
    <w:qFormat/>
    <w:rsid w:val="0025145D"/>
    <w:rPr>
      <w:rFonts w:ascii="Arial" w:hAnsi="Arial"/>
      <w:b/>
      <w:sz w:val="44"/>
    </w:rPr>
  </w:style>
  <w:style w:type="paragraph" w:customStyle="1" w:styleId="MainHeadingBlack">
    <w:name w:val="Main Heading Black"/>
    <w:basedOn w:val="Normal"/>
    <w:link w:val="MainHeadingBlackChar"/>
    <w:uiPriority w:val="1"/>
    <w:rsid w:val="0025145D"/>
    <w:rPr>
      <w:rFonts w:ascii="Arial" w:hAnsi="Arial"/>
      <w:b/>
      <w:sz w:val="44"/>
    </w:rPr>
  </w:style>
  <w:style w:type="paragraph" w:customStyle="1" w:styleId="MainHeadingUWERed">
    <w:name w:val="Main Heading UWE Red"/>
    <w:basedOn w:val="MainHeadingBlack"/>
    <w:link w:val="MainHeadingUWERedChar"/>
    <w:qFormat/>
    <w:rsid w:val="00FF30D4"/>
    <w:rPr>
      <w:color w:val="CF1C20"/>
      <w:sz w:val="40"/>
    </w:rPr>
  </w:style>
  <w:style w:type="character" w:customStyle="1" w:styleId="MainHeadingUWERedChar">
    <w:name w:val="Main Heading UWE Red Char"/>
    <w:basedOn w:val="MainHeadingBlackChar"/>
    <w:link w:val="MainHeadingUWERed"/>
    <w:rsid w:val="00FF30D4"/>
    <w:rPr>
      <w:rFonts w:ascii="Arial" w:hAnsi="Arial"/>
      <w:b/>
      <w:color w:val="CF1C20"/>
      <w:sz w:val="40"/>
    </w:rPr>
  </w:style>
  <w:style w:type="paragraph" w:customStyle="1" w:styleId="Largertextparagraph">
    <w:name w:val="Larger text paragraph"/>
    <w:basedOn w:val="MainHeadingUWERed"/>
    <w:link w:val="LargertextparagraphChar"/>
    <w:qFormat/>
    <w:rsid w:val="00FF30D4"/>
    <w:pPr>
      <w:spacing w:line="320" w:lineRule="exact"/>
    </w:pPr>
    <w:rPr>
      <w:b w:val="0"/>
      <w:color w:val="auto"/>
      <w:sz w:val="26"/>
      <w:szCs w:val="28"/>
    </w:rPr>
  </w:style>
  <w:style w:type="character" w:customStyle="1" w:styleId="LargertextparagraphChar">
    <w:name w:val="Larger text paragraph Char"/>
    <w:basedOn w:val="MainHeadingUWERedChar"/>
    <w:link w:val="Largertextparagraph"/>
    <w:rsid w:val="00FF30D4"/>
    <w:rPr>
      <w:rFonts w:ascii="Arial" w:hAnsi="Arial"/>
      <w:b w:val="0"/>
      <w:color w:val="CF1C20"/>
      <w:sz w:val="26"/>
      <w:szCs w:val="28"/>
    </w:rPr>
  </w:style>
  <w:style w:type="paragraph" w:customStyle="1" w:styleId="Subheadinginred">
    <w:name w:val="Subheading in red"/>
    <w:basedOn w:val="Largertextparagraph"/>
    <w:link w:val="SubheadinginredChar"/>
    <w:qFormat/>
    <w:rsid w:val="00165BDA"/>
    <w:pPr>
      <w:spacing w:after="80"/>
    </w:pPr>
    <w:rPr>
      <w:b/>
      <w:color w:val="CF1C20"/>
      <w:sz w:val="24"/>
    </w:rPr>
  </w:style>
  <w:style w:type="character" w:customStyle="1" w:styleId="SubheadinginredChar">
    <w:name w:val="Subheading in red Char"/>
    <w:basedOn w:val="LargertextparagraphChar"/>
    <w:link w:val="Subheadinginred"/>
    <w:rsid w:val="00165BDA"/>
    <w:rPr>
      <w:rFonts w:ascii="Arial" w:hAnsi="Arial"/>
      <w:b/>
      <w:color w:val="CF1C20"/>
      <w:sz w:val="28"/>
      <w:szCs w:val="28"/>
    </w:rPr>
  </w:style>
  <w:style w:type="paragraph" w:customStyle="1" w:styleId="Maintext">
    <w:name w:val="Main text"/>
    <w:link w:val="MaintextChar"/>
    <w:qFormat/>
    <w:rsid w:val="00FF30D4"/>
    <w:pPr>
      <w:spacing w:line="240" w:lineRule="exact"/>
    </w:pPr>
    <w:rPr>
      <w:rFonts w:ascii="Arial" w:hAnsi="Arial"/>
      <w:sz w:val="20"/>
      <w:szCs w:val="22"/>
    </w:rPr>
  </w:style>
  <w:style w:type="character" w:customStyle="1" w:styleId="MaintextChar">
    <w:name w:val="Main text Char"/>
    <w:basedOn w:val="DefaultParagraphFont"/>
    <w:link w:val="Maintext"/>
    <w:rsid w:val="00FF30D4"/>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3-charlton\Desktop\10058%20Corp%20Doc%20Template%20-%201%20column%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1ABAF75A7FE4B901E24CFAAFDE734" ma:contentTypeVersion="4" ma:contentTypeDescription="Create a new document." ma:contentTypeScope="" ma:versionID="a5351b9e9d682abb2dd64082e93b167d">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717CC-AE14-45B1-89FD-55DFC0BBDA99}"/>
</file>

<file path=customXml/itemProps2.xml><?xml version="1.0" encoding="utf-8"?>
<ds:datastoreItem xmlns:ds="http://schemas.openxmlformats.org/officeDocument/2006/customXml" ds:itemID="{6CFD3D9A-3C79-49A3-9DE4-56C4EBA26592}"/>
</file>

<file path=customXml/itemProps3.xml><?xml version="1.0" encoding="utf-8"?>
<ds:datastoreItem xmlns:ds="http://schemas.openxmlformats.org/officeDocument/2006/customXml" ds:itemID="{CE4CFF5D-81BD-4688-A1CD-81ECD0DD7BC5}"/>
</file>

<file path=docProps/app.xml><?xml version="1.0" encoding="utf-8"?>
<Properties xmlns="http://schemas.openxmlformats.org/officeDocument/2006/extended-properties" xmlns:vt="http://schemas.openxmlformats.org/officeDocument/2006/docPropsVTypes">
  <Template>10058 Corp Doc Template - 1 column version</Template>
  <TotalTime>1</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Charlton</dc:creator>
  <cp:lastModifiedBy>Vicki Harris</cp:lastModifiedBy>
  <cp:revision>2</cp:revision>
  <cp:lastPrinted>2013-10-08T16:10:00Z</cp:lastPrinted>
  <dcterms:created xsi:type="dcterms:W3CDTF">2016-05-19T16:18:00Z</dcterms:created>
  <dcterms:modified xsi:type="dcterms:W3CDTF">2016-05-19T16:18:00Z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0x01010063C1ABAF75A7FE4B901E24CFAAFDE734</vt:lpwstr>
  </property>
  <property fmtid="{D5CDD505-2E9C-101B-9397-08002B2CF9AE}" pid="3" name="_Version">
    <vt:lpwstr>6</vt:lpwstr>
  </property>
</Properties>
</file>