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A5BF4" w14:textId="77CF0273" w:rsidR="008A0748" w:rsidRDefault="00D13A77" w:rsidP="00D32865">
      <w:pPr>
        <w:ind w:left="-1440"/>
      </w:pPr>
      <w:r>
        <w:rPr>
          <w:noProof/>
          <w:lang w:eastAsia="en-GB"/>
        </w:rPr>
        <mc:AlternateContent>
          <mc:Choice Requires="wps">
            <w:drawing>
              <wp:anchor distT="0" distB="0" distL="114300" distR="114300" simplePos="0" relativeHeight="251661312" behindDoc="0" locked="0" layoutInCell="1" allowOverlap="1" wp14:anchorId="225DA970" wp14:editId="1F00B892">
                <wp:simplePos x="0" y="0"/>
                <wp:positionH relativeFrom="page">
                  <wp:posOffset>861646</wp:posOffset>
                </wp:positionH>
                <wp:positionV relativeFrom="paragraph">
                  <wp:posOffset>3235569</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330AC6" w14:textId="77777777" w:rsidR="00B86401" w:rsidRPr="005F7D5A" w:rsidRDefault="00B86401" w:rsidP="00B86401">
                            <w:pPr>
                              <w:pStyle w:val="Frontcoverheading"/>
                            </w:pPr>
                            <w:r>
                              <w:t>Assessment and Feedback Policy</w:t>
                            </w:r>
                          </w:p>
                          <w:p w14:paraId="173137F5" w14:textId="77777777" w:rsidR="00B86401" w:rsidRPr="005F7D5A" w:rsidRDefault="00B86401" w:rsidP="00B86401">
                            <w:pPr>
                              <w:pStyle w:val="Frontcoverheading"/>
                            </w:pPr>
                          </w:p>
                          <w:p w14:paraId="563C664E" w14:textId="77777777" w:rsidR="00B86401" w:rsidRDefault="00B86401" w:rsidP="00B86401"/>
                          <w:p w14:paraId="662D8FEE" w14:textId="77777777" w:rsidR="00B86401" w:rsidRPr="005F7D5A" w:rsidRDefault="00B86401" w:rsidP="00B86401">
                            <w:pPr>
                              <w:pStyle w:val="Frontcoversubtitle"/>
                            </w:pPr>
                            <w:r>
                              <w:t>Student and Academic Services</w:t>
                            </w:r>
                          </w:p>
                          <w:p w14:paraId="7CF7963E" w14:textId="77777777" w:rsidR="00B86401" w:rsidRDefault="00B86401" w:rsidP="00B86401"/>
                          <w:p w14:paraId="414BC13C" w14:textId="77777777" w:rsidR="00B86401" w:rsidRPr="00456C4E" w:rsidRDefault="00B86401" w:rsidP="00B86401">
                            <w:pPr>
                              <w:rPr>
                                <w:b/>
                                <w:color w:val="FFFFFF" w:themeColor="background1"/>
                              </w:rPr>
                            </w:pPr>
                            <w:r>
                              <w:rPr>
                                <w:b/>
                                <w:color w:val="FFFFFF" w:themeColor="background1"/>
                              </w:rPr>
                              <w:t>September 2018</w:t>
                            </w:r>
                          </w:p>
                          <w:p w14:paraId="0E68AF75" w14:textId="77777777" w:rsidR="006B154C" w:rsidRDefault="006B1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DA970" id="_x0000_t202" coordsize="21600,21600" o:spt="202" path="m,l,21600r21600,l21600,xe">
                <v:stroke joinstyle="miter"/>
                <v:path gradientshapeok="t" o:connecttype="rect"/>
              </v:shapetype>
              <v:shape id="Text Box 5" o:spid="_x0000_s1026" type="#_x0000_t202" style="position:absolute;left:0;text-align:left;margin-left:67.85pt;margin-top:254.7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32eAIAAFo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" filled="f" stroked="f">
                <v:textbox>
                  <w:txbxContent>
                    <w:p w14:paraId="4E330AC6" w14:textId="77777777" w:rsidR="00B86401" w:rsidRPr="005F7D5A" w:rsidRDefault="00B86401" w:rsidP="00B86401">
                      <w:pPr>
                        <w:pStyle w:val="Frontcoverheading"/>
                      </w:pPr>
                      <w:r>
                        <w:t>Assessment and Feedback Policy</w:t>
                      </w:r>
                    </w:p>
                    <w:p w14:paraId="173137F5" w14:textId="77777777" w:rsidR="00B86401" w:rsidRPr="005F7D5A" w:rsidRDefault="00B86401" w:rsidP="00B86401">
                      <w:pPr>
                        <w:pStyle w:val="Frontcoverheading"/>
                      </w:pPr>
                    </w:p>
                    <w:p w14:paraId="563C664E" w14:textId="77777777" w:rsidR="00B86401" w:rsidRDefault="00B86401" w:rsidP="00B86401"/>
                    <w:p w14:paraId="662D8FEE" w14:textId="77777777" w:rsidR="00B86401" w:rsidRPr="005F7D5A" w:rsidRDefault="00B86401" w:rsidP="00B86401">
                      <w:pPr>
                        <w:pStyle w:val="Frontcoversubtitle"/>
                      </w:pPr>
                      <w:r>
                        <w:t>Student and Academic Services</w:t>
                      </w:r>
                    </w:p>
                    <w:p w14:paraId="7CF7963E" w14:textId="77777777" w:rsidR="00B86401" w:rsidRDefault="00B86401" w:rsidP="00B86401"/>
                    <w:p w14:paraId="414BC13C" w14:textId="77777777" w:rsidR="00B86401" w:rsidRPr="00456C4E" w:rsidRDefault="00B86401" w:rsidP="00B86401">
                      <w:pPr>
                        <w:rPr>
                          <w:b/>
                          <w:color w:val="FFFFFF" w:themeColor="background1"/>
                        </w:rPr>
                      </w:pPr>
                      <w:r>
                        <w:rPr>
                          <w:b/>
                          <w:color w:val="FFFFFF" w:themeColor="background1"/>
                        </w:rPr>
                        <w:t>September 2018</w:t>
                      </w:r>
                    </w:p>
                    <w:p w14:paraId="0E68AF75" w14:textId="77777777" w:rsidR="006B154C" w:rsidRDefault="006B154C"/>
                  </w:txbxContent>
                </v:textbox>
                <w10:wrap type="square" anchorx="page"/>
              </v:shape>
            </w:pict>
          </mc:Fallback>
        </mc:AlternateContent>
      </w:r>
      <w:r w:rsidR="004C2355">
        <w:rPr>
          <w:noProof/>
          <w:lang w:eastAsia="en-GB"/>
        </w:rPr>
        <mc:AlternateContent>
          <mc:Choice Requires="wps">
            <w:drawing>
              <wp:anchor distT="0" distB="0" distL="114300" distR="114300" simplePos="0" relativeHeight="251664384" behindDoc="1" locked="0" layoutInCell="1" allowOverlap="1" wp14:anchorId="160DB553" wp14:editId="4E9C1FB4">
                <wp:simplePos x="0" y="0"/>
                <wp:positionH relativeFrom="page">
                  <wp:posOffset>360045</wp:posOffset>
                </wp:positionH>
                <wp:positionV relativeFrom="paragraph">
                  <wp:posOffset>2700655</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1A9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A401412" id="Rectangle_x0020_8" o:spid="_x0000_s1026" style="position:absolute;margin-left:28.35pt;margin-top:212.65pt;width:538.55pt;height:2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" fillcolor="#1a9dac" stroked="f" strokeweight="1pt">
                <w10:wrap anchorx="page"/>
              </v:rect>
            </w:pict>
          </mc:Fallback>
        </mc:AlternateContent>
      </w:r>
    </w:p>
    <w:p w14:paraId="70DE6E6F" w14:textId="2B134E79" w:rsidR="008A0748" w:rsidRPr="008A0748" w:rsidRDefault="00041B71" w:rsidP="008A0748">
      <w:pPr>
        <w:sectPr w:rsidR="008A0748" w:rsidRPr="008A0748"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sidRPr="003E54DA">
        <w:rPr>
          <w:noProof/>
          <w:lang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041B71" w:rsidRDefault="00041B71" w:rsidP="00041B71">
                            <w:r>
                              <w:rPr>
                                <w:noProof/>
                                <w:lang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8D9" id="Text Box 1" o:spid="_x0000_s1027"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0883A56F" w14:textId="77777777" w:rsidR="00041B71" w:rsidRDefault="00041B71" w:rsidP="00041B71">
                      <w:r>
                        <w:rPr>
                          <w:noProof/>
                          <w:lang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0034A152" w14:textId="49B5FCF3" w:rsidR="00B86401" w:rsidRPr="00B86401" w:rsidRDefault="00B86401" w:rsidP="00B86401">
      <w:pPr>
        <w:pStyle w:val="Subtitle"/>
      </w:pPr>
      <w:r w:rsidRPr="00B86401">
        <w:lastRenderedPageBreak/>
        <w:t>UWE Assessment and Feedback Policy</w:t>
      </w:r>
    </w:p>
    <w:p w14:paraId="65B5D4FC" w14:textId="77777777" w:rsidR="00B86401" w:rsidRPr="00B86401" w:rsidRDefault="00B86401" w:rsidP="00B86401"/>
    <w:p w14:paraId="7E1D6535" w14:textId="5898A7A4" w:rsidR="00B86401" w:rsidRDefault="00B86401" w:rsidP="00B86401">
      <w:pPr>
        <w:rPr>
          <w:rFonts w:cs="Tahoma"/>
        </w:rPr>
      </w:pPr>
      <w:r w:rsidRPr="008033E4">
        <w:rPr>
          <w:rFonts w:cs="Tahoma"/>
        </w:rPr>
        <w:t>The purpose of assessment and feedback is to determine whether a student has met the  learning outcomes set for awards and modules, has achieved the standard required of the module or of the award overall and to support learning and progression within an award.  Assessment plays a key part in the rigorous setting and maintaining of academic standards and is an integral part of a dynami</w:t>
      </w:r>
      <w:r>
        <w:rPr>
          <w:rFonts w:cs="Tahoma"/>
        </w:rPr>
        <w:t>c learning and teaching process.</w:t>
      </w:r>
    </w:p>
    <w:p w14:paraId="73641D6F" w14:textId="77777777" w:rsidR="00B35AA2" w:rsidRPr="008033E4" w:rsidRDefault="00B35AA2" w:rsidP="00B86401">
      <w:pPr>
        <w:rPr>
          <w:rFonts w:cs="Tahoma"/>
        </w:rPr>
      </w:pPr>
    </w:p>
    <w:p w14:paraId="48C098B7" w14:textId="202FC7A7" w:rsidR="00B86401" w:rsidRDefault="00B86401" w:rsidP="00B86401">
      <w:pPr>
        <w:rPr>
          <w:rFonts w:cs="Tahoma"/>
        </w:rPr>
      </w:pPr>
      <w:r w:rsidRPr="008033E4">
        <w:rPr>
          <w:rFonts w:cs="Tahoma"/>
        </w:rPr>
        <w:t>Operational expectations:</w:t>
      </w:r>
    </w:p>
    <w:p w14:paraId="640B1301" w14:textId="77777777" w:rsidR="00B86401" w:rsidRPr="008033E4" w:rsidRDefault="00B86401" w:rsidP="00B86401">
      <w:pPr>
        <w:rPr>
          <w:rFonts w:cs="Tahoma"/>
        </w:rPr>
      </w:pPr>
    </w:p>
    <w:p w14:paraId="1FAF9374" w14:textId="77777777" w:rsidR="00B86401" w:rsidRPr="008033E4" w:rsidRDefault="00B86401" w:rsidP="00B86401">
      <w:pPr>
        <w:pStyle w:val="ListParagraph"/>
        <w:numPr>
          <w:ilvl w:val="0"/>
          <w:numId w:val="9"/>
        </w:numPr>
        <w:rPr>
          <w:rFonts w:ascii="Tahoma" w:hAnsi="Tahoma" w:cs="Tahoma"/>
        </w:rPr>
      </w:pPr>
      <w:r w:rsidRPr="008033E4">
        <w:rPr>
          <w:rFonts w:ascii="Tahoma" w:hAnsi="Tahoma" w:cs="Tahoma"/>
        </w:rPr>
        <w:t>Assessments will be designed to assess the learning outcomes as set out in the module specification;</w:t>
      </w:r>
    </w:p>
    <w:p w14:paraId="2DB87CFE" w14:textId="77777777" w:rsidR="00B86401" w:rsidRPr="008033E4" w:rsidRDefault="00B86401" w:rsidP="00B86401">
      <w:pPr>
        <w:pStyle w:val="ListParagraph"/>
        <w:numPr>
          <w:ilvl w:val="0"/>
          <w:numId w:val="9"/>
        </w:numPr>
        <w:rPr>
          <w:rFonts w:ascii="Tahoma" w:hAnsi="Tahoma" w:cs="Tahoma"/>
        </w:rPr>
      </w:pPr>
      <w:r w:rsidRPr="008033E4">
        <w:rPr>
          <w:rFonts w:ascii="Tahoma" w:hAnsi="Tahoma" w:cs="Tahoma"/>
        </w:rPr>
        <w:t>Academic staff will publish in advance transparent grade descriptors for each item of assessment and provide feedback aligned to these to support learning and progression;</w:t>
      </w:r>
    </w:p>
    <w:p w14:paraId="199FEA6D" w14:textId="77777777" w:rsidR="00B86401" w:rsidRPr="008033E4" w:rsidRDefault="00B86401" w:rsidP="00B86401">
      <w:pPr>
        <w:pStyle w:val="ListParagraph"/>
        <w:numPr>
          <w:ilvl w:val="0"/>
          <w:numId w:val="9"/>
        </w:numPr>
        <w:rPr>
          <w:rFonts w:ascii="Tahoma" w:hAnsi="Tahoma" w:cs="Tahoma"/>
        </w:rPr>
      </w:pPr>
      <w:r w:rsidRPr="008033E4">
        <w:rPr>
          <w:rFonts w:ascii="Tahoma" w:hAnsi="Tahoma" w:cs="Tahoma"/>
        </w:rPr>
        <w:t xml:space="preserve">Academic staff will publish assessment timelines (submission deadlines and feedback return dates) at the beginning of module delivery sessions;  </w:t>
      </w:r>
    </w:p>
    <w:p w14:paraId="26F11C62" w14:textId="77777777" w:rsidR="00B86401" w:rsidRPr="008033E4" w:rsidRDefault="00B86401" w:rsidP="00B86401">
      <w:pPr>
        <w:pStyle w:val="ListParagraph"/>
        <w:numPr>
          <w:ilvl w:val="0"/>
          <w:numId w:val="9"/>
        </w:numPr>
        <w:rPr>
          <w:rFonts w:ascii="Tahoma" w:hAnsi="Tahoma" w:cs="Tahoma"/>
        </w:rPr>
      </w:pPr>
      <w:r w:rsidRPr="008033E4">
        <w:rPr>
          <w:rFonts w:ascii="Tahoma" w:hAnsi="Tahoma" w:cs="Tahoma"/>
        </w:rPr>
        <w:t>Across a programme a balanced variety of assessment methods will be employed to fully test student performance in a manner that is fair, inclusive, fit for purpose and compliant with existing legislation (being mindful of relevant PSRB standards);</w:t>
      </w:r>
    </w:p>
    <w:p w14:paraId="0ADAABB4" w14:textId="77777777" w:rsidR="00B86401" w:rsidRPr="008033E4" w:rsidRDefault="00B86401" w:rsidP="00B86401">
      <w:pPr>
        <w:pStyle w:val="ListParagraph"/>
        <w:numPr>
          <w:ilvl w:val="0"/>
          <w:numId w:val="9"/>
        </w:numPr>
        <w:rPr>
          <w:rFonts w:ascii="Tahoma" w:hAnsi="Tahoma" w:cs="Tahoma"/>
        </w:rPr>
      </w:pPr>
      <w:r w:rsidRPr="008033E4">
        <w:rPr>
          <w:rFonts w:ascii="Tahoma" w:hAnsi="Tahoma" w:cs="Tahoma"/>
        </w:rPr>
        <w:t>The University will have in place a transparent process for marking, moderation and quality assurance (such as external examiners) to ensure that students have parity of experience which underpins learning and progression;</w:t>
      </w:r>
    </w:p>
    <w:p w14:paraId="01F9D28A" w14:textId="56BFD0BA" w:rsidR="00B86401" w:rsidRPr="008033E4" w:rsidRDefault="00F77A90" w:rsidP="00B86401">
      <w:pPr>
        <w:pStyle w:val="ListParagraph"/>
        <w:numPr>
          <w:ilvl w:val="0"/>
          <w:numId w:val="9"/>
        </w:numPr>
        <w:rPr>
          <w:rFonts w:ascii="Tahoma" w:hAnsi="Tahoma" w:cs="Tahoma"/>
        </w:rPr>
      </w:pPr>
      <w:r>
        <w:rPr>
          <w:rFonts w:ascii="Tahoma" w:hAnsi="Tahoma" w:cs="Tahoma"/>
        </w:rPr>
        <w:t xml:space="preserve">The University will provide </w:t>
      </w:r>
      <w:r w:rsidR="00B86401" w:rsidRPr="008033E4">
        <w:rPr>
          <w:rFonts w:ascii="Tahoma" w:hAnsi="Tahoma" w:cs="Tahoma"/>
        </w:rPr>
        <w:t>a range of support and guidance which enables students to submit assessments which are authentic and reflect their own efforts;</w:t>
      </w:r>
    </w:p>
    <w:p w14:paraId="680EA9CF" w14:textId="77777777" w:rsidR="00B86401" w:rsidRPr="008033E4" w:rsidRDefault="00B86401" w:rsidP="00B86401">
      <w:pPr>
        <w:pStyle w:val="ListParagraph"/>
        <w:numPr>
          <w:ilvl w:val="0"/>
          <w:numId w:val="9"/>
        </w:numPr>
        <w:rPr>
          <w:rFonts w:ascii="Tahoma" w:hAnsi="Tahoma" w:cs="Tahoma"/>
        </w:rPr>
      </w:pPr>
      <w:r w:rsidRPr="008033E4">
        <w:rPr>
          <w:rFonts w:ascii="Tahoma" w:hAnsi="Tahoma" w:cs="Tahoma"/>
        </w:rPr>
        <w:t xml:space="preserve">Via the Academic Regulatory </w:t>
      </w:r>
      <w:proofErr w:type="gramStart"/>
      <w:r w:rsidRPr="008033E4">
        <w:rPr>
          <w:rFonts w:ascii="Tahoma" w:hAnsi="Tahoma" w:cs="Tahoma"/>
        </w:rPr>
        <w:t>Framework</w:t>
      </w:r>
      <w:proofErr w:type="gramEnd"/>
      <w:r w:rsidRPr="008033E4">
        <w:rPr>
          <w:rFonts w:ascii="Tahoma" w:hAnsi="Tahoma" w:cs="Tahoma"/>
        </w:rPr>
        <w:t xml:space="preserve"> the University will review regularly the implementation of assessment and feedback strategies to identify and support good practice.</w:t>
      </w:r>
    </w:p>
    <w:p w14:paraId="15955474" w14:textId="27824F29" w:rsidR="00B86401" w:rsidRPr="008033E4" w:rsidRDefault="00B86401" w:rsidP="00B86401">
      <w:pPr>
        <w:rPr>
          <w:rFonts w:cs="Tahoma"/>
        </w:rPr>
      </w:pPr>
      <w:r w:rsidRPr="008033E4">
        <w:rPr>
          <w:rFonts w:cs="Tahoma"/>
        </w:rPr>
        <w:t xml:space="preserve">Please see the Assessment and Feedback Operational Guide for more information on the cycle of </w:t>
      </w:r>
      <w:hyperlink r:id="rId16" w:history="1">
        <w:r w:rsidRPr="00BD3EA7">
          <w:rPr>
            <w:rStyle w:val="Hyperlink"/>
            <w:rFonts w:cs="Tahoma"/>
          </w:rPr>
          <w:t>assessment and feedback</w:t>
        </w:r>
      </w:hyperlink>
      <w:bookmarkStart w:id="0" w:name="_GoBack"/>
      <w:bookmarkEnd w:id="0"/>
      <w:r w:rsidRPr="008033E4">
        <w:rPr>
          <w:rFonts w:cs="Tahoma"/>
        </w:rPr>
        <w:t xml:space="preserve">. </w:t>
      </w:r>
    </w:p>
    <w:p w14:paraId="7C5706DF" w14:textId="77777777" w:rsidR="00E96FD4" w:rsidRPr="005F7D5A" w:rsidRDefault="00E96FD4" w:rsidP="005F7D5A">
      <w:pPr>
        <w:pStyle w:val="ContentsList"/>
      </w:pPr>
    </w:p>
    <w:p w14:paraId="70D75F01" w14:textId="4BA012EE" w:rsidR="008D3EDA" w:rsidRPr="005F7D5A" w:rsidRDefault="008D3EDA" w:rsidP="00B86401">
      <w:pPr>
        <w:pStyle w:val="Heading1"/>
      </w:pPr>
    </w:p>
    <w:sectPr w:rsidR="008D3EDA" w:rsidRPr="005F7D5A" w:rsidSect="005540AA">
      <w:pgSz w:w="11900" w:h="16840"/>
      <w:pgMar w:top="2007"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DF190" w14:textId="77777777" w:rsidR="007822C1" w:rsidRDefault="007822C1" w:rsidP="003F5996">
      <w:r>
        <w:separator/>
      </w:r>
    </w:p>
  </w:endnote>
  <w:endnote w:type="continuationSeparator" w:id="0">
    <w:p w14:paraId="40460688" w14:textId="77777777" w:rsidR="007822C1" w:rsidRDefault="007822C1"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3FD2" w14:textId="77777777" w:rsidR="00F25B40" w:rsidRDefault="00F25B40" w:rsidP="00B21EA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E5BBF" w:rsidRDefault="00EE5BBF"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311" w14:textId="1E845607" w:rsidR="00F25B40" w:rsidRDefault="00F25B40"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DE3F81">
      <w:rPr>
        <w:rStyle w:val="PageNumber"/>
        <w:noProof/>
      </w:rPr>
      <w:t>2</w:t>
    </w:r>
    <w:r>
      <w:rPr>
        <w:rStyle w:val="PageNumber"/>
      </w:rPr>
      <w:fldChar w:fldCharType="end"/>
    </w:r>
  </w:p>
  <w:p w14:paraId="37A6BA0A" w14:textId="5FDE93ED" w:rsidR="00EE5BBF" w:rsidRDefault="00EE5BBF"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5EF74" w14:textId="77777777" w:rsidR="007822C1" w:rsidRDefault="007822C1" w:rsidP="003F5996">
      <w:r>
        <w:separator/>
      </w:r>
    </w:p>
  </w:footnote>
  <w:footnote w:type="continuationSeparator" w:id="0">
    <w:p w14:paraId="257F7271" w14:textId="77777777" w:rsidR="007822C1" w:rsidRDefault="007822C1"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21B6"/>
    <w:multiLevelType w:val="hybridMultilevel"/>
    <w:tmpl w:val="19529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49E0"/>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281062"/>
    <w:multiLevelType w:val="hybridMultilevel"/>
    <w:tmpl w:val="C9901A7C"/>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93070"/>
    <w:multiLevelType w:val="hybridMultilevel"/>
    <w:tmpl w:val="ECE6DB1E"/>
    <w:lvl w:ilvl="0" w:tplc="BAD8956E">
      <w:start w:val="1"/>
      <w:numFmt w:val="bullet"/>
      <w:pStyle w:val="Bulletpointstyle"/>
      <w:lvlText w:val=""/>
      <w:lvlJc w:val="left"/>
      <w:pPr>
        <w:ind w:left="227" w:hanging="227"/>
      </w:pPr>
      <w:rPr>
        <w:rFonts w:ascii="Symbol" w:hAnsi="Symbol" w:hint="default"/>
        <w:color w:val="16818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6"/>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yMjAwNDU1M7EwtTRU0lEKTi0uzszPAykwqgUATL/wtSwAAAA="/>
  </w:docVars>
  <w:rsids>
    <w:rsidRoot w:val="003F5996"/>
    <w:rsid w:val="000109DF"/>
    <w:rsid w:val="00021901"/>
    <w:rsid w:val="00041B71"/>
    <w:rsid w:val="0009606C"/>
    <w:rsid w:val="000A38FE"/>
    <w:rsid w:val="000C1E0C"/>
    <w:rsid w:val="000C4AEE"/>
    <w:rsid w:val="000D33B0"/>
    <w:rsid w:val="000D5C64"/>
    <w:rsid w:val="000F3F9B"/>
    <w:rsid w:val="000F6787"/>
    <w:rsid w:val="00124501"/>
    <w:rsid w:val="00142629"/>
    <w:rsid w:val="0016074C"/>
    <w:rsid w:val="0016248C"/>
    <w:rsid w:val="00164FAC"/>
    <w:rsid w:val="001842C6"/>
    <w:rsid w:val="001961CF"/>
    <w:rsid w:val="001A2B4E"/>
    <w:rsid w:val="001A4789"/>
    <w:rsid w:val="001A630E"/>
    <w:rsid w:val="001C5D1D"/>
    <w:rsid w:val="001D0AA1"/>
    <w:rsid w:val="001E2348"/>
    <w:rsid w:val="0020072D"/>
    <w:rsid w:val="00203393"/>
    <w:rsid w:val="002236E0"/>
    <w:rsid w:val="0022777F"/>
    <w:rsid w:val="00242394"/>
    <w:rsid w:val="0026206E"/>
    <w:rsid w:val="0027587A"/>
    <w:rsid w:val="002763AB"/>
    <w:rsid w:val="00290D07"/>
    <w:rsid w:val="002D71D6"/>
    <w:rsid w:val="00305F9E"/>
    <w:rsid w:val="003156A7"/>
    <w:rsid w:val="00332387"/>
    <w:rsid w:val="00332D9B"/>
    <w:rsid w:val="003503FA"/>
    <w:rsid w:val="003609CE"/>
    <w:rsid w:val="00361FC0"/>
    <w:rsid w:val="00363385"/>
    <w:rsid w:val="00382DC4"/>
    <w:rsid w:val="0038646A"/>
    <w:rsid w:val="003B11AC"/>
    <w:rsid w:val="003C3DB7"/>
    <w:rsid w:val="003C5C69"/>
    <w:rsid w:val="003D4D7A"/>
    <w:rsid w:val="003E54DA"/>
    <w:rsid w:val="003E74ED"/>
    <w:rsid w:val="003E7C17"/>
    <w:rsid w:val="003F12FC"/>
    <w:rsid w:val="003F5996"/>
    <w:rsid w:val="00405E9B"/>
    <w:rsid w:val="00420325"/>
    <w:rsid w:val="00423F20"/>
    <w:rsid w:val="004842E1"/>
    <w:rsid w:val="004C2355"/>
    <w:rsid w:val="004C324E"/>
    <w:rsid w:val="004F5916"/>
    <w:rsid w:val="005375DF"/>
    <w:rsid w:val="005400AC"/>
    <w:rsid w:val="00543C2C"/>
    <w:rsid w:val="00544936"/>
    <w:rsid w:val="005540AA"/>
    <w:rsid w:val="00562346"/>
    <w:rsid w:val="005639DD"/>
    <w:rsid w:val="00566A37"/>
    <w:rsid w:val="005736B4"/>
    <w:rsid w:val="0058047A"/>
    <w:rsid w:val="005839E4"/>
    <w:rsid w:val="00593212"/>
    <w:rsid w:val="00595B42"/>
    <w:rsid w:val="005D1F48"/>
    <w:rsid w:val="005F45AC"/>
    <w:rsid w:val="005F7D5A"/>
    <w:rsid w:val="0060173F"/>
    <w:rsid w:val="00612BF9"/>
    <w:rsid w:val="006206A7"/>
    <w:rsid w:val="006217CC"/>
    <w:rsid w:val="00622F06"/>
    <w:rsid w:val="00625418"/>
    <w:rsid w:val="006424E0"/>
    <w:rsid w:val="00665103"/>
    <w:rsid w:val="00665E92"/>
    <w:rsid w:val="00682ED0"/>
    <w:rsid w:val="006A3B0D"/>
    <w:rsid w:val="006A5B2E"/>
    <w:rsid w:val="006B154C"/>
    <w:rsid w:val="006C01C1"/>
    <w:rsid w:val="006D3D74"/>
    <w:rsid w:val="006D5D6A"/>
    <w:rsid w:val="006E4237"/>
    <w:rsid w:val="00771638"/>
    <w:rsid w:val="007822C1"/>
    <w:rsid w:val="00790AF1"/>
    <w:rsid w:val="007A1269"/>
    <w:rsid w:val="007B5D2C"/>
    <w:rsid w:val="007C7767"/>
    <w:rsid w:val="0081169D"/>
    <w:rsid w:val="008233B1"/>
    <w:rsid w:val="00840AE5"/>
    <w:rsid w:val="00844680"/>
    <w:rsid w:val="00852674"/>
    <w:rsid w:val="0086716A"/>
    <w:rsid w:val="008676DF"/>
    <w:rsid w:val="008877C3"/>
    <w:rsid w:val="00893527"/>
    <w:rsid w:val="008A0748"/>
    <w:rsid w:val="008A505B"/>
    <w:rsid w:val="008B0C9E"/>
    <w:rsid w:val="008D3EDA"/>
    <w:rsid w:val="008D6C51"/>
    <w:rsid w:val="008E628D"/>
    <w:rsid w:val="008F2936"/>
    <w:rsid w:val="00917160"/>
    <w:rsid w:val="009369FC"/>
    <w:rsid w:val="00945D07"/>
    <w:rsid w:val="00971F6F"/>
    <w:rsid w:val="00A054D8"/>
    <w:rsid w:val="00A061B8"/>
    <w:rsid w:val="00A11911"/>
    <w:rsid w:val="00A159BD"/>
    <w:rsid w:val="00A551B9"/>
    <w:rsid w:val="00A55DE8"/>
    <w:rsid w:val="00A62EE1"/>
    <w:rsid w:val="00A77AC7"/>
    <w:rsid w:val="00AA5C7E"/>
    <w:rsid w:val="00AB022E"/>
    <w:rsid w:val="00AB18CD"/>
    <w:rsid w:val="00AC2C1C"/>
    <w:rsid w:val="00B20FC1"/>
    <w:rsid w:val="00B2323E"/>
    <w:rsid w:val="00B35AA2"/>
    <w:rsid w:val="00B45531"/>
    <w:rsid w:val="00B47123"/>
    <w:rsid w:val="00B86401"/>
    <w:rsid w:val="00BA3C86"/>
    <w:rsid w:val="00BB359B"/>
    <w:rsid w:val="00BB4670"/>
    <w:rsid w:val="00BD3EA7"/>
    <w:rsid w:val="00BD7993"/>
    <w:rsid w:val="00BE56FC"/>
    <w:rsid w:val="00C67445"/>
    <w:rsid w:val="00CD0D36"/>
    <w:rsid w:val="00CD448F"/>
    <w:rsid w:val="00CE04E1"/>
    <w:rsid w:val="00CE1150"/>
    <w:rsid w:val="00D13A77"/>
    <w:rsid w:val="00D255B3"/>
    <w:rsid w:val="00D26953"/>
    <w:rsid w:val="00D32865"/>
    <w:rsid w:val="00D42371"/>
    <w:rsid w:val="00D63C38"/>
    <w:rsid w:val="00D969B3"/>
    <w:rsid w:val="00DB2F74"/>
    <w:rsid w:val="00DB4A64"/>
    <w:rsid w:val="00DD39D8"/>
    <w:rsid w:val="00DE3951"/>
    <w:rsid w:val="00DE3F81"/>
    <w:rsid w:val="00DE6773"/>
    <w:rsid w:val="00E33B1D"/>
    <w:rsid w:val="00E63D80"/>
    <w:rsid w:val="00E77A3F"/>
    <w:rsid w:val="00E8300B"/>
    <w:rsid w:val="00E83825"/>
    <w:rsid w:val="00E86071"/>
    <w:rsid w:val="00E96FD4"/>
    <w:rsid w:val="00EB512D"/>
    <w:rsid w:val="00EB6F55"/>
    <w:rsid w:val="00EC02C8"/>
    <w:rsid w:val="00ED200D"/>
    <w:rsid w:val="00EE5BBF"/>
    <w:rsid w:val="00F067D9"/>
    <w:rsid w:val="00F1399B"/>
    <w:rsid w:val="00F14B4F"/>
    <w:rsid w:val="00F2127A"/>
    <w:rsid w:val="00F214F4"/>
    <w:rsid w:val="00F25B40"/>
    <w:rsid w:val="00F30C6D"/>
    <w:rsid w:val="00F363C7"/>
    <w:rsid w:val="00F43B4C"/>
    <w:rsid w:val="00F55C02"/>
    <w:rsid w:val="00F77A90"/>
    <w:rsid w:val="00F85020"/>
    <w:rsid w:val="00FB056A"/>
    <w:rsid w:val="00FC450D"/>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28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lang w:val="en-GB"/>
    </w:rPr>
  </w:style>
  <w:style w:type="paragraph" w:styleId="Heading1">
    <w:name w:val="heading 1"/>
    <w:basedOn w:val="Subtitle"/>
    <w:next w:val="BodyText"/>
    <w:link w:val="Heading1Char"/>
    <w:uiPriority w:val="9"/>
    <w:qFormat/>
    <w:rsid w:val="00D26953"/>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8"/>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D26953"/>
    <w:pPr>
      <w:spacing w:before="240" w:after="85" w:line="300" w:lineRule="exact"/>
    </w:pPr>
    <w:rPr>
      <w:rFonts w:cs="Tahoma"/>
      <w:b/>
      <w:bCs/>
      <w:color w:val="16818D"/>
      <w:sz w:val="28"/>
      <w:szCs w:val="28"/>
    </w:rPr>
  </w:style>
  <w:style w:type="character" w:customStyle="1" w:styleId="SubtitleChar">
    <w:name w:val="Subtitle Char"/>
    <w:basedOn w:val="DefaultParagraphFont"/>
    <w:link w:val="Subtitle"/>
    <w:uiPriority w:val="11"/>
    <w:rsid w:val="00D26953"/>
    <w:rPr>
      <w:rFonts w:ascii="Tahoma" w:hAnsi="Tahoma" w:cs="Tahoma"/>
      <w:b/>
      <w:bCs/>
      <w:color w:val="16818D"/>
      <w:sz w:val="28"/>
      <w:szCs w:val="28"/>
    </w:rPr>
  </w:style>
  <w:style w:type="character" w:customStyle="1" w:styleId="Heading1Char">
    <w:name w:val="Heading 1 Char"/>
    <w:basedOn w:val="DefaultParagraphFont"/>
    <w:link w:val="Heading1"/>
    <w:uiPriority w:val="9"/>
    <w:rsid w:val="00D26953"/>
    <w:rPr>
      <w:rFonts w:ascii="Tahoma" w:hAnsi="Tahoma" w:cs="Tahoma"/>
      <w:b/>
      <w:color w:val="16818D"/>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B86401"/>
    <w:pPr>
      <w:spacing w:after="200" w:line="276" w:lineRule="auto"/>
      <w:ind w:left="720"/>
      <w:contextualSpacing/>
    </w:pPr>
    <w:rPr>
      <w:rFonts w:asciiTheme="minorHAnsi" w:hAnsiTheme="minorHAnsi" w:cstheme="minorBidi"/>
      <w:szCs w:val="22"/>
    </w:rPr>
  </w:style>
  <w:style w:type="character" w:styleId="Hyperlink">
    <w:name w:val="Hyperlink"/>
    <w:basedOn w:val="DefaultParagraphFont"/>
    <w:uiPriority w:val="99"/>
    <w:unhideWhenUsed/>
    <w:rsid w:val="00BD3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1.uwe.ac.uk/about/corporateinformation/policies/assessmentandfeedbac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0.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219C47E72C242B91140192A1F40A7" ma:contentTypeVersion="0" ma:contentTypeDescription="Create a new document." ma:contentTypeScope="" ma:versionID="1240d9ed971f68907b7fb578a2f29c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9C88-DA8C-4A5D-A1C2-DF3FD5EADDBC}">
  <ds:schemaRefs>
    <ds:schemaRef ds:uri="http://schemas.microsoft.com/sharepoint/v3/contenttype/forms"/>
  </ds:schemaRefs>
</ds:datastoreItem>
</file>

<file path=customXml/itemProps2.xml><?xml version="1.0" encoding="utf-8"?>
<ds:datastoreItem xmlns:ds="http://schemas.openxmlformats.org/officeDocument/2006/customXml" ds:itemID="{C9A981CE-5DFC-4F05-9D93-34C3D2EC9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43158-4D66-4101-AFA6-E1DACF42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27686E-126D-4B92-86D6-11160245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Neil Clark</cp:lastModifiedBy>
  <cp:revision>2</cp:revision>
  <cp:lastPrinted>2016-02-08T11:16:00Z</cp:lastPrinted>
  <dcterms:created xsi:type="dcterms:W3CDTF">2018-10-09T12:58:00Z</dcterms:created>
  <dcterms:modified xsi:type="dcterms:W3CDTF">2018-10-09T12:58:00Z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e138d91f-6d93-4264-a3a2-e113cb05b3cb</vt:lpwstr>
  </property>
  <property fmtid="{D5CDD505-2E9C-101B-9397-08002B2CF9AE}" pid="3" name="ContentTypeId">
    <vt:lpwstr>0x010100727219C47E72C242B91140192A1F40A7</vt:lpwstr>
  </property>
  <property fmtid="{D5CDD505-2E9C-101B-9397-08002B2CF9AE}" pid="4" name="_dlc_DocId">
    <vt:lpwstr>NAYYJSKVSPAS-2-446</vt:lpwstr>
  </property>
  <property fmtid="{D5CDD505-2E9C-101B-9397-08002B2CF9AE}" pid="5" name="_dlc_DocIdUrl">
    <vt:lpwstr>https://docs.uwe.ac.uk/ou/Communications/_layouts/15/DocIdRedir.aspx?ID=NAYYJSKVSPAS-2-446NAYYJSKVSPAS-2-446</vt:lpwstr>
  </property>
  <property fmtid="{D5CDD505-2E9C-101B-9397-08002B2CF9AE}" pid="6" name="Document Type">
    <vt:lpwstr>Main Issue</vt:lpwstr>
  </property>
</Properties>
</file>