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3B" w:rsidRPr="00EB608A" w:rsidRDefault="00DD4CAC" w:rsidP="00961AFE">
      <w:pPr>
        <w:rPr>
          <w:b/>
          <w:color w:val="548DD4" w:themeColor="text2" w:themeTint="99"/>
          <w:sz w:val="28"/>
          <w:szCs w:val="28"/>
        </w:rPr>
      </w:pPr>
      <w:r w:rsidRPr="00EB608A">
        <w:rPr>
          <w:b/>
          <w:color w:val="548DD4" w:themeColor="text2" w:themeTint="99"/>
          <w:sz w:val="28"/>
          <w:szCs w:val="28"/>
        </w:rPr>
        <w:t>V</w:t>
      </w:r>
      <w:r w:rsidR="00046C0F" w:rsidRPr="00EB608A">
        <w:rPr>
          <w:b/>
          <w:color w:val="548DD4" w:themeColor="text2" w:themeTint="99"/>
          <w:sz w:val="28"/>
          <w:szCs w:val="28"/>
        </w:rPr>
        <w:t xml:space="preserve">ice-Chancellor’s </w:t>
      </w:r>
      <w:r w:rsidR="00AE1C57">
        <w:rPr>
          <w:b/>
          <w:color w:val="548DD4" w:themeColor="text2" w:themeTint="99"/>
          <w:sz w:val="28"/>
          <w:szCs w:val="28"/>
        </w:rPr>
        <w:t xml:space="preserve">Directorate and </w:t>
      </w:r>
      <w:r w:rsidR="00046C0F" w:rsidRPr="00EB608A">
        <w:rPr>
          <w:b/>
          <w:color w:val="548DD4" w:themeColor="text2" w:themeTint="99"/>
          <w:sz w:val="28"/>
          <w:szCs w:val="28"/>
        </w:rPr>
        <w:t>Executive</w:t>
      </w:r>
      <w:r w:rsidR="00D129F3">
        <w:rPr>
          <w:b/>
          <w:color w:val="548DD4" w:themeColor="text2" w:themeTint="99"/>
          <w:sz w:val="28"/>
          <w:szCs w:val="28"/>
        </w:rPr>
        <w:t xml:space="preserve"> (VCE</w:t>
      </w:r>
      <w:r w:rsidR="00E5028D">
        <w:rPr>
          <w:b/>
          <w:color w:val="548DD4" w:themeColor="text2" w:themeTint="99"/>
          <w:sz w:val="28"/>
          <w:szCs w:val="28"/>
        </w:rPr>
        <w:t>)</w:t>
      </w:r>
      <w:r w:rsidR="00AE1C57">
        <w:rPr>
          <w:b/>
          <w:color w:val="548DD4" w:themeColor="text2" w:themeTint="99"/>
          <w:sz w:val="28"/>
          <w:szCs w:val="28"/>
        </w:rPr>
        <w:t xml:space="preserve">  </w:t>
      </w:r>
      <w:r w:rsidR="00A1654A" w:rsidRPr="00EB608A">
        <w:rPr>
          <w:b/>
          <w:color w:val="548DD4" w:themeColor="text2" w:themeTint="99"/>
          <w:sz w:val="28"/>
          <w:szCs w:val="28"/>
        </w:rPr>
        <w:t xml:space="preserve"> </w:t>
      </w:r>
    </w:p>
    <w:p w:rsidR="007C516F" w:rsidRPr="00EB608A" w:rsidRDefault="009E3638" w:rsidP="00961AFE">
      <w:pPr>
        <w:rPr>
          <w:b/>
          <w:sz w:val="24"/>
          <w:szCs w:val="24"/>
        </w:rPr>
      </w:pPr>
      <w:r w:rsidRPr="00EB608A">
        <w:rPr>
          <w:b/>
          <w:sz w:val="24"/>
          <w:szCs w:val="24"/>
        </w:rPr>
        <w:t>This</w:t>
      </w:r>
      <w:r w:rsidR="00D9743B" w:rsidRPr="00EB608A">
        <w:rPr>
          <w:b/>
          <w:sz w:val="24"/>
          <w:szCs w:val="24"/>
        </w:rPr>
        <w:t xml:space="preserve"> paper</w:t>
      </w:r>
      <w:r w:rsidRPr="00EB608A">
        <w:rPr>
          <w:b/>
          <w:sz w:val="24"/>
          <w:szCs w:val="24"/>
        </w:rPr>
        <w:t xml:space="preserve"> sets</w:t>
      </w:r>
      <w:r w:rsidR="002932A6" w:rsidRPr="00EB608A">
        <w:rPr>
          <w:b/>
          <w:sz w:val="24"/>
          <w:szCs w:val="24"/>
        </w:rPr>
        <w:t xml:space="preserve"> out </w:t>
      </w:r>
      <w:r w:rsidR="00135188">
        <w:rPr>
          <w:b/>
          <w:sz w:val="24"/>
          <w:szCs w:val="24"/>
        </w:rPr>
        <w:t>changes to</w:t>
      </w:r>
      <w:r w:rsidR="00B16B8D">
        <w:rPr>
          <w:b/>
          <w:sz w:val="24"/>
          <w:szCs w:val="24"/>
        </w:rPr>
        <w:t xml:space="preserve"> </w:t>
      </w:r>
      <w:r w:rsidR="002932A6" w:rsidRPr="00EB608A">
        <w:rPr>
          <w:b/>
          <w:sz w:val="24"/>
          <w:szCs w:val="24"/>
        </w:rPr>
        <w:t>the Vice-</w:t>
      </w:r>
      <w:r w:rsidR="00DD4CAC" w:rsidRPr="00EB608A">
        <w:rPr>
          <w:b/>
          <w:sz w:val="24"/>
          <w:szCs w:val="24"/>
        </w:rPr>
        <w:t xml:space="preserve">Chancellor’s </w:t>
      </w:r>
      <w:r w:rsidR="00A112E8">
        <w:rPr>
          <w:b/>
          <w:sz w:val="24"/>
          <w:szCs w:val="24"/>
        </w:rPr>
        <w:t xml:space="preserve">Directorate and </w:t>
      </w:r>
      <w:r w:rsidR="00046C0F" w:rsidRPr="00EB608A">
        <w:rPr>
          <w:b/>
          <w:sz w:val="24"/>
          <w:szCs w:val="24"/>
        </w:rPr>
        <w:t>Executive</w:t>
      </w:r>
      <w:r w:rsidR="00E5028D">
        <w:rPr>
          <w:b/>
          <w:sz w:val="24"/>
          <w:szCs w:val="24"/>
        </w:rPr>
        <w:t xml:space="preserve"> (VCE)</w:t>
      </w:r>
      <w:r w:rsidR="00B16B8D">
        <w:rPr>
          <w:b/>
          <w:sz w:val="24"/>
          <w:szCs w:val="24"/>
        </w:rPr>
        <w:t xml:space="preserve">. The paper outlines the functioning of the </w:t>
      </w:r>
      <w:r w:rsidR="00A112E8">
        <w:rPr>
          <w:b/>
          <w:sz w:val="24"/>
          <w:szCs w:val="24"/>
        </w:rPr>
        <w:t xml:space="preserve">Directorate and </w:t>
      </w:r>
      <w:r w:rsidR="00135188">
        <w:rPr>
          <w:b/>
          <w:sz w:val="24"/>
          <w:szCs w:val="24"/>
        </w:rPr>
        <w:t>VC’s Executive</w:t>
      </w:r>
      <w:r w:rsidR="00B16B8D">
        <w:rPr>
          <w:b/>
          <w:sz w:val="24"/>
          <w:szCs w:val="24"/>
        </w:rPr>
        <w:t>,</w:t>
      </w:r>
      <w:r w:rsidR="00A2558C">
        <w:rPr>
          <w:b/>
          <w:sz w:val="24"/>
          <w:szCs w:val="24"/>
        </w:rPr>
        <w:t xml:space="preserve"> as situated within the University’s </w:t>
      </w:r>
      <w:r w:rsidR="00135188">
        <w:rPr>
          <w:b/>
          <w:sz w:val="24"/>
          <w:szCs w:val="24"/>
        </w:rPr>
        <w:t xml:space="preserve">broader </w:t>
      </w:r>
      <w:r w:rsidR="00A2558C">
        <w:rPr>
          <w:b/>
          <w:sz w:val="24"/>
          <w:szCs w:val="24"/>
        </w:rPr>
        <w:t xml:space="preserve">governance </w:t>
      </w:r>
      <w:r w:rsidR="009F4058">
        <w:rPr>
          <w:b/>
          <w:sz w:val="24"/>
          <w:szCs w:val="24"/>
        </w:rPr>
        <w:t>structure</w:t>
      </w:r>
      <w:r w:rsidR="00A2558C">
        <w:rPr>
          <w:b/>
          <w:sz w:val="24"/>
          <w:szCs w:val="24"/>
        </w:rPr>
        <w:t xml:space="preserve">. The </w:t>
      </w:r>
      <w:r w:rsidR="00135188">
        <w:rPr>
          <w:b/>
          <w:sz w:val="24"/>
          <w:szCs w:val="24"/>
        </w:rPr>
        <w:t xml:space="preserve">changes </w:t>
      </w:r>
      <w:r w:rsidR="00A2558C">
        <w:rPr>
          <w:b/>
          <w:sz w:val="24"/>
          <w:szCs w:val="24"/>
        </w:rPr>
        <w:t>are</w:t>
      </w:r>
      <w:r w:rsidR="00046C0F" w:rsidRPr="00EB608A">
        <w:rPr>
          <w:b/>
          <w:sz w:val="24"/>
          <w:szCs w:val="24"/>
        </w:rPr>
        <w:t xml:space="preserve"> </w:t>
      </w:r>
      <w:r w:rsidR="002932A6" w:rsidRPr="00EB608A">
        <w:rPr>
          <w:b/>
          <w:sz w:val="24"/>
          <w:szCs w:val="24"/>
        </w:rPr>
        <w:t xml:space="preserve">designed to </w:t>
      </w:r>
      <w:r w:rsidR="00A2558C">
        <w:rPr>
          <w:b/>
          <w:sz w:val="24"/>
          <w:szCs w:val="24"/>
        </w:rPr>
        <w:t xml:space="preserve">better </w:t>
      </w:r>
      <w:r w:rsidR="002932A6" w:rsidRPr="00EB608A">
        <w:rPr>
          <w:b/>
          <w:sz w:val="24"/>
          <w:szCs w:val="24"/>
        </w:rPr>
        <w:t xml:space="preserve">support the </w:t>
      </w:r>
      <w:r w:rsidR="00A77A8E">
        <w:rPr>
          <w:b/>
          <w:sz w:val="24"/>
          <w:szCs w:val="24"/>
        </w:rPr>
        <w:t xml:space="preserve">core academic agenda of the University and the </w:t>
      </w:r>
      <w:r w:rsidR="002932A6" w:rsidRPr="00EB608A">
        <w:rPr>
          <w:b/>
          <w:sz w:val="24"/>
          <w:szCs w:val="24"/>
        </w:rPr>
        <w:t xml:space="preserve">strategic </w:t>
      </w:r>
      <w:r w:rsidR="00EC36D0" w:rsidRPr="00EB608A">
        <w:rPr>
          <w:b/>
          <w:sz w:val="24"/>
          <w:szCs w:val="24"/>
        </w:rPr>
        <w:t>decision-</w:t>
      </w:r>
      <w:r w:rsidR="00DD4CAC" w:rsidRPr="00EB608A">
        <w:rPr>
          <w:b/>
          <w:sz w:val="24"/>
          <w:szCs w:val="24"/>
        </w:rPr>
        <w:t xml:space="preserve">making </w:t>
      </w:r>
      <w:r w:rsidR="002932A6" w:rsidRPr="00EB608A">
        <w:rPr>
          <w:b/>
          <w:sz w:val="24"/>
          <w:szCs w:val="24"/>
        </w:rPr>
        <w:t>and operational</w:t>
      </w:r>
      <w:r w:rsidR="00DD4CAC" w:rsidRPr="00EB608A">
        <w:rPr>
          <w:b/>
          <w:sz w:val="24"/>
          <w:szCs w:val="24"/>
        </w:rPr>
        <w:t xml:space="preserve"> / implementation </w:t>
      </w:r>
      <w:r w:rsidR="002932A6" w:rsidRPr="00EB608A">
        <w:rPr>
          <w:b/>
          <w:sz w:val="24"/>
          <w:szCs w:val="24"/>
        </w:rPr>
        <w:t xml:space="preserve">activities of UWE. </w:t>
      </w:r>
    </w:p>
    <w:p w:rsidR="00135188" w:rsidRDefault="000D303F" w:rsidP="00FF0CE2">
      <w:pPr>
        <w:rPr>
          <w:b/>
          <w:sz w:val="24"/>
          <w:szCs w:val="24"/>
        </w:rPr>
      </w:pPr>
      <w:r w:rsidRPr="00EB608A">
        <w:rPr>
          <w:b/>
          <w:sz w:val="24"/>
          <w:szCs w:val="24"/>
        </w:rPr>
        <w:t xml:space="preserve">The </w:t>
      </w:r>
      <w:r w:rsidR="00B16B8D">
        <w:rPr>
          <w:b/>
          <w:sz w:val="24"/>
          <w:szCs w:val="24"/>
        </w:rPr>
        <w:t>cha</w:t>
      </w:r>
      <w:r w:rsidR="009F4058">
        <w:rPr>
          <w:b/>
          <w:sz w:val="24"/>
          <w:szCs w:val="24"/>
        </w:rPr>
        <w:t xml:space="preserve">nges are </w:t>
      </w:r>
      <w:r w:rsidR="0005217C">
        <w:rPr>
          <w:b/>
          <w:sz w:val="24"/>
          <w:szCs w:val="24"/>
        </w:rPr>
        <w:t xml:space="preserve">informed by our </w:t>
      </w:r>
      <w:r w:rsidR="00135188">
        <w:rPr>
          <w:b/>
          <w:sz w:val="24"/>
          <w:szCs w:val="24"/>
        </w:rPr>
        <w:t xml:space="preserve">values (academic rigour, community, integrity, inclusiveness and professionalism) </w:t>
      </w:r>
      <w:r w:rsidR="001028D0">
        <w:rPr>
          <w:b/>
          <w:sz w:val="24"/>
          <w:szCs w:val="24"/>
        </w:rPr>
        <w:t xml:space="preserve">and our </w:t>
      </w:r>
      <w:r w:rsidR="00A77A8E">
        <w:rPr>
          <w:b/>
          <w:sz w:val="24"/>
          <w:szCs w:val="24"/>
        </w:rPr>
        <w:t>core purpose as a university</w:t>
      </w:r>
      <w:r w:rsidR="00135188">
        <w:rPr>
          <w:b/>
          <w:sz w:val="24"/>
          <w:szCs w:val="24"/>
        </w:rPr>
        <w:t xml:space="preserve"> – to </w:t>
      </w:r>
      <w:r w:rsidR="00600EB5">
        <w:rPr>
          <w:b/>
          <w:sz w:val="24"/>
          <w:szCs w:val="24"/>
        </w:rPr>
        <w:t xml:space="preserve">inspire and </w:t>
      </w:r>
      <w:r w:rsidR="00135188">
        <w:rPr>
          <w:b/>
          <w:sz w:val="24"/>
          <w:szCs w:val="24"/>
        </w:rPr>
        <w:t>transform futures.</w:t>
      </w:r>
      <w:r w:rsidR="00A77A8E">
        <w:rPr>
          <w:b/>
          <w:sz w:val="24"/>
          <w:szCs w:val="24"/>
        </w:rPr>
        <w:t xml:space="preserve"> </w:t>
      </w:r>
      <w:r w:rsidR="00135188">
        <w:rPr>
          <w:b/>
          <w:sz w:val="24"/>
          <w:szCs w:val="24"/>
        </w:rPr>
        <w:t xml:space="preserve">They are designed to </w:t>
      </w:r>
      <w:r w:rsidR="002932A6" w:rsidRPr="00EB608A">
        <w:rPr>
          <w:b/>
          <w:sz w:val="24"/>
          <w:szCs w:val="24"/>
        </w:rPr>
        <w:t>ensure</w:t>
      </w:r>
      <w:r w:rsidR="00EC36D0" w:rsidRPr="00EB608A">
        <w:rPr>
          <w:b/>
          <w:sz w:val="24"/>
          <w:szCs w:val="24"/>
        </w:rPr>
        <w:t xml:space="preserve"> decision-making, accountability and responsibilities are </w:t>
      </w:r>
      <w:r w:rsidR="00127235">
        <w:rPr>
          <w:b/>
          <w:sz w:val="24"/>
          <w:szCs w:val="24"/>
        </w:rPr>
        <w:t xml:space="preserve">clearly </w:t>
      </w:r>
      <w:r w:rsidR="00EC36D0" w:rsidRPr="00EB608A">
        <w:rPr>
          <w:b/>
          <w:sz w:val="24"/>
          <w:szCs w:val="24"/>
        </w:rPr>
        <w:t>defined and understood</w:t>
      </w:r>
      <w:r w:rsidR="00135188">
        <w:rPr>
          <w:b/>
          <w:sz w:val="24"/>
          <w:szCs w:val="24"/>
        </w:rPr>
        <w:t>,</w:t>
      </w:r>
      <w:r w:rsidR="00C47FBF">
        <w:rPr>
          <w:b/>
          <w:sz w:val="24"/>
          <w:szCs w:val="24"/>
        </w:rPr>
        <w:t xml:space="preserve"> </w:t>
      </w:r>
      <w:r w:rsidR="001028D0">
        <w:rPr>
          <w:b/>
          <w:sz w:val="24"/>
          <w:szCs w:val="24"/>
        </w:rPr>
        <w:t>in order</w:t>
      </w:r>
      <w:r w:rsidR="00C47FBF">
        <w:rPr>
          <w:b/>
          <w:sz w:val="24"/>
          <w:szCs w:val="24"/>
        </w:rPr>
        <w:t xml:space="preserve"> </w:t>
      </w:r>
      <w:r w:rsidR="00135188">
        <w:rPr>
          <w:b/>
          <w:sz w:val="24"/>
          <w:szCs w:val="24"/>
        </w:rPr>
        <w:t xml:space="preserve">to </w:t>
      </w:r>
      <w:r w:rsidR="0005217C">
        <w:rPr>
          <w:b/>
          <w:sz w:val="24"/>
          <w:szCs w:val="24"/>
        </w:rPr>
        <w:t xml:space="preserve">fully support </w:t>
      </w:r>
      <w:r w:rsidR="00A77A8E">
        <w:rPr>
          <w:b/>
          <w:sz w:val="24"/>
          <w:szCs w:val="24"/>
        </w:rPr>
        <w:t>the delivery of high quality learning</w:t>
      </w:r>
      <w:r w:rsidR="00135188">
        <w:rPr>
          <w:b/>
          <w:sz w:val="24"/>
          <w:szCs w:val="24"/>
        </w:rPr>
        <w:t>,</w:t>
      </w:r>
      <w:r w:rsidR="00A77A8E">
        <w:rPr>
          <w:b/>
          <w:sz w:val="24"/>
          <w:szCs w:val="24"/>
        </w:rPr>
        <w:t xml:space="preserve"> teaching, research and scholarship</w:t>
      </w:r>
      <w:r w:rsidR="00DB0570">
        <w:rPr>
          <w:b/>
          <w:sz w:val="24"/>
          <w:szCs w:val="24"/>
        </w:rPr>
        <w:t>,</w:t>
      </w:r>
      <w:r w:rsidR="00A77A8E">
        <w:rPr>
          <w:b/>
          <w:sz w:val="24"/>
          <w:szCs w:val="24"/>
        </w:rPr>
        <w:t xml:space="preserve"> across all discipline areas</w:t>
      </w:r>
      <w:r w:rsidR="00B52DBB">
        <w:rPr>
          <w:b/>
          <w:sz w:val="24"/>
          <w:szCs w:val="24"/>
        </w:rPr>
        <w:t xml:space="preserve"> </w:t>
      </w:r>
      <w:r w:rsidR="00135188">
        <w:rPr>
          <w:b/>
          <w:sz w:val="24"/>
          <w:szCs w:val="24"/>
        </w:rPr>
        <w:t xml:space="preserve">that </w:t>
      </w:r>
      <w:r w:rsidR="00B52DBB">
        <w:rPr>
          <w:b/>
          <w:sz w:val="24"/>
          <w:szCs w:val="24"/>
        </w:rPr>
        <w:t>we support</w:t>
      </w:r>
      <w:r w:rsidR="00135188">
        <w:rPr>
          <w:b/>
          <w:sz w:val="24"/>
          <w:szCs w:val="24"/>
        </w:rPr>
        <w:t xml:space="preserve"> at UWE</w:t>
      </w:r>
      <w:r w:rsidR="00A77A8E">
        <w:rPr>
          <w:b/>
          <w:sz w:val="24"/>
          <w:szCs w:val="24"/>
        </w:rPr>
        <w:t>.</w:t>
      </w:r>
    </w:p>
    <w:p w:rsidR="002932A6" w:rsidRPr="00EB608A" w:rsidRDefault="00B16B8D" w:rsidP="00FF0CE2">
      <w:pPr>
        <w:rPr>
          <w:b/>
          <w:sz w:val="24"/>
          <w:szCs w:val="24"/>
        </w:rPr>
      </w:pPr>
      <w:r>
        <w:rPr>
          <w:b/>
          <w:sz w:val="24"/>
          <w:szCs w:val="24"/>
        </w:rPr>
        <w:t xml:space="preserve">The </w:t>
      </w:r>
      <w:r w:rsidR="00127235">
        <w:rPr>
          <w:b/>
          <w:sz w:val="24"/>
          <w:szCs w:val="24"/>
        </w:rPr>
        <w:t xml:space="preserve">main </w:t>
      </w:r>
      <w:r w:rsidR="009F4058">
        <w:rPr>
          <w:b/>
          <w:sz w:val="24"/>
          <w:szCs w:val="24"/>
        </w:rPr>
        <w:t>objectives</w:t>
      </w:r>
      <w:r>
        <w:rPr>
          <w:b/>
          <w:sz w:val="24"/>
          <w:szCs w:val="24"/>
        </w:rPr>
        <w:t xml:space="preserve"> </w:t>
      </w:r>
      <w:r w:rsidR="00127235">
        <w:rPr>
          <w:b/>
          <w:sz w:val="24"/>
          <w:szCs w:val="24"/>
        </w:rPr>
        <w:t xml:space="preserve">to be realised through implementation of these </w:t>
      </w:r>
      <w:r>
        <w:rPr>
          <w:b/>
          <w:sz w:val="24"/>
          <w:szCs w:val="24"/>
        </w:rPr>
        <w:t>changes are</w:t>
      </w:r>
      <w:r w:rsidR="002932A6" w:rsidRPr="00EB608A">
        <w:rPr>
          <w:b/>
          <w:sz w:val="24"/>
          <w:szCs w:val="24"/>
        </w:rPr>
        <w:t>:</w:t>
      </w:r>
    </w:p>
    <w:p w:rsidR="00C9237F" w:rsidRPr="00C9237F" w:rsidRDefault="00D96D0F" w:rsidP="00DF6D21">
      <w:pPr>
        <w:pStyle w:val="ListParagraph"/>
        <w:numPr>
          <w:ilvl w:val="0"/>
          <w:numId w:val="14"/>
        </w:numPr>
      </w:pPr>
      <w:r w:rsidRPr="00EB608A">
        <w:rPr>
          <w:b/>
        </w:rPr>
        <w:t xml:space="preserve">Clarity – </w:t>
      </w:r>
      <w:r w:rsidRPr="00C9237F">
        <w:t xml:space="preserve">ensuring </w:t>
      </w:r>
      <w:r w:rsidR="00B16B8D" w:rsidRPr="00C9237F">
        <w:t xml:space="preserve">that </w:t>
      </w:r>
      <w:r w:rsidRPr="00C9237F">
        <w:t xml:space="preserve">the governance </w:t>
      </w:r>
      <w:r w:rsidR="005A52B2" w:rsidRPr="00C9237F">
        <w:t xml:space="preserve">structure </w:t>
      </w:r>
      <w:r w:rsidRPr="00C9237F">
        <w:t xml:space="preserve">and decision making lines </w:t>
      </w:r>
      <w:r w:rsidR="00EF377A" w:rsidRPr="00C9237F">
        <w:t xml:space="preserve">across the University </w:t>
      </w:r>
      <w:r w:rsidRPr="00C9237F">
        <w:t xml:space="preserve">are </w:t>
      </w:r>
      <w:r w:rsidR="005A52B2" w:rsidRPr="00C9237F">
        <w:t xml:space="preserve">clearly defined and </w:t>
      </w:r>
      <w:r w:rsidRPr="00C9237F">
        <w:t>appropriate to the needs of the organisation</w:t>
      </w:r>
      <w:r w:rsidR="00B16B8D" w:rsidRPr="00C9237F">
        <w:t>. This involves</w:t>
      </w:r>
      <w:r w:rsidR="00C9237F">
        <w:t xml:space="preserve"> supporting an enterprising community of colleagues, who are sensitive to our commercial environment, by ensuring clear lines of accountability, responsibility and levels of delegated decision making, throughout the organisation. </w:t>
      </w:r>
    </w:p>
    <w:p w:rsidR="003127D1" w:rsidRPr="00EB608A" w:rsidRDefault="000D303F" w:rsidP="00DF6D21">
      <w:pPr>
        <w:pStyle w:val="ListParagraph"/>
        <w:numPr>
          <w:ilvl w:val="0"/>
          <w:numId w:val="14"/>
        </w:numPr>
      </w:pPr>
      <w:r w:rsidRPr="00EB608A">
        <w:rPr>
          <w:b/>
        </w:rPr>
        <w:t xml:space="preserve">Connectivity </w:t>
      </w:r>
      <w:r w:rsidRPr="00EB608A">
        <w:t>– ensuring that high level activities to implement the strategic plan are jo</w:t>
      </w:r>
      <w:r w:rsidR="002932A6" w:rsidRPr="00EB608A">
        <w:t xml:space="preserve">ined up </w:t>
      </w:r>
      <w:r w:rsidR="009F4058">
        <w:t xml:space="preserve">across </w:t>
      </w:r>
      <w:r w:rsidR="00C9237F">
        <w:t>the University</w:t>
      </w:r>
      <w:r w:rsidR="009F4058">
        <w:t>.</w:t>
      </w:r>
    </w:p>
    <w:p w:rsidR="000D303F" w:rsidRPr="00EB608A" w:rsidRDefault="000D303F" w:rsidP="00DF6D21">
      <w:pPr>
        <w:pStyle w:val="ListParagraph"/>
        <w:numPr>
          <w:ilvl w:val="0"/>
          <w:numId w:val="2"/>
        </w:numPr>
        <w:spacing w:after="0"/>
      </w:pPr>
      <w:r w:rsidRPr="00EB608A">
        <w:rPr>
          <w:b/>
        </w:rPr>
        <w:t>Empowerment</w:t>
      </w:r>
      <w:r w:rsidRPr="00EB608A">
        <w:t xml:space="preserve"> – </w:t>
      </w:r>
      <w:r w:rsidR="009E3638" w:rsidRPr="00EB608A">
        <w:t xml:space="preserve">ensuring that the </w:t>
      </w:r>
      <w:r w:rsidR="00EC36D0" w:rsidRPr="00EB608A">
        <w:t xml:space="preserve">leads of </w:t>
      </w:r>
      <w:r w:rsidR="009E3638" w:rsidRPr="00EB608A">
        <w:t>relevant groups</w:t>
      </w:r>
      <w:r w:rsidR="00046C0F" w:rsidRPr="00EB608A">
        <w:t xml:space="preserve"> (Executive </w:t>
      </w:r>
      <w:r w:rsidR="001845D1">
        <w:t>Groups</w:t>
      </w:r>
      <w:r w:rsidR="009F4058">
        <w:t xml:space="preserve"> </w:t>
      </w:r>
      <w:r w:rsidR="00046C0F" w:rsidRPr="00EB608A">
        <w:t xml:space="preserve">and </w:t>
      </w:r>
      <w:r w:rsidR="009F4058">
        <w:t xml:space="preserve">the corresponding </w:t>
      </w:r>
      <w:r w:rsidR="00046C0F" w:rsidRPr="00EB608A">
        <w:t>Task and Finish</w:t>
      </w:r>
      <w:r w:rsidR="009F4058">
        <w:t xml:space="preserve"> groups</w:t>
      </w:r>
      <w:r w:rsidR="00046C0F" w:rsidRPr="00EB608A">
        <w:t>)</w:t>
      </w:r>
      <w:r w:rsidR="009E3638" w:rsidRPr="00EB608A">
        <w:t xml:space="preserve"> are empowered to </w:t>
      </w:r>
      <w:r w:rsidR="00EC36D0" w:rsidRPr="00EB608A">
        <w:t>make decisions and steer the</w:t>
      </w:r>
      <w:r w:rsidR="009E3638" w:rsidRPr="00EB608A">
        <w:t xml:space="preserve"> specialist </w:t>
      </w:r>
      <w:r w:rsidR="00516CE0" w:rsidRPr="00EB608A">
        <w:t>area</w:t>
      </w:r>
      <w:r w:rsidR="00EC36D0" w:rsidRPr="00EB608A">
        <w:t>s they lead</w:t>
      </w:r>
      <w:r w:rsidR="00BB5E1F">
        <w:t xml:space="preserve"> on behalf of the Vice-Chancellor</w:t>
      </w:r>
      <w:r w:rsidR="009F4058">
        <w:t>.</w:t>
      </w:r>
    </w:p>
    <w:p w:rsidR="00127235" w:rsidRDefault="000D303F" w:rsidP="00DF6D21">
      <w:pPr>
        <w:pStyle w:val="ListParagraph"/>
        <w:numPr>
          <w:ilvl w:val="0"/>
          <w:numId w:val="2"/>
        </w:numPr>
        <w:spacing w:after="0"/>
      </w:pPr>
      <w:r w:rsidRPr="00EB608A">
        <w:rPr>
          <w:b/>
        </w:rPr>
        <w:t>Strategic Focus</w:t>
      </w:r>
      <w:r w:rsidR="002932A6" w:rsidRPr="00EB608A">
        <w:t xml:space="preserve"> – e</w:t>
      </w:r>
      <w:r w:rsidR="00DD4CAC" w:rsidRPr="00EB608A">
        <w:t xml:space="preserve">nsuring that </w:t>
      </w:r>
      <w:r w:rsidR="00BB5E1F">
        <w:t>senior managers are</w:t>
      </w:r>
      <w:r w:rsidR="009E3638" w:rsidRPr="00EB608A">
        <w:t xml:space="preserve"> </w:t>
      </w:r>
      <w:r w:rsidR="00DD4CAC" w:rsidRPr="00EB608A">
        <w:t xml:space="preserve">sufficiently </w:t>
      </w:r>
      <w:r w:rsidR="009E3638" w:rsidRPr="00EB608A">
        <w:t xml:space="preserve">focused on </w:t>
      </w:r>
      <w:r w:rsidR="00B52DBB">
        <w:t xml:space="preserve">the core academic business </w:t>
      </w:r>
      <w:r w:rsidR="00C9237F">
        <w:t xml:space="preserve">of the University </w:t>
      </w:r>
      <w:r w:rsidR="00B52DBB">
        <w:t xml:space="preserve">and </w:t>
      </w:r>
      <w:r w:rsidR="00C9237F">
        <w:t xml:space="preserve">the </w:t>
      </w:r>
      <w:r w:rsidR="009E3638" w:rsidRPr="00EB608A">
        <w:t>strategic issues</w:t>
      </w:r>
      <w:r w:rsidR="00B52DBB">
        <w:t xml:space="preserve"> that relate to </w:t>
      </w:r>
      <w:r w:rsidR="00C9237F">
        <w:t xml:space="preserve">the </w:t>
      </w:r>
      <w:r w:rsidR="00B52DBB">
        <w:t>delivery of high quality education and research</w:t>
      </w:r>
      <w:r w:rsidR="00127235">
        <w:t xml:space="preserve">. In order to support </w:t>
      </w:r>
      <w:r w:rsidR="00C9237F">
        <w:t xml:space="preserve">this, </w:t>
      </w:r>
      <w:r w:rsidR="00127235">
        <w:t>th</w:t>
      </w:r>
      <w:r w:rsidR="00C9237F">
        <w:t xml:space="preserve">e management information informing the business of VCE will be enhanced. </w:t>
      </w:r>
      <w:r w:rsidR="00127235">
        <w:t xml:space="preserve">Executive members will be responsible and accountable for the strategic and operational decision making in their area, and will be expected to represent this expertise in </w:t>
      </w:r>
      <w:r w:rsidR="00637C42">
        <w:t xml:space="preserve">fulfilling </w:t>
      </w:r>
      <w:r w:rsidR="00127235">
        <w:t xml:space="preserve">the business of </w:t>
      </w:r>
      <w:r w:rsidR="001F3CA1">
        <w:t>VCE</w:t>
      </w:r>
      <w:r w:rsidR="00127235">
        <w:t xml:space="preserve">.  </w:t>
      </w:r>
      <w:r w:rsidR="001F3CA1">
        <w:t>VCE</w:t>
      </w:r>
      <w:r w:rsidR="00C47FBF">
        <w:t xml:space="preserve"> will focus on developing a</w:t>
      </w:r>
      <w:r w:rsidR="00391B0C">
        <w:t>n academically coherent,</w:t>
      </w:r>
      <w:r w:rsidR="00C47FBF">
        <w:t xml:space="preserve"> commercially enterprising, creative and innovative business approach</w:t>
      </w:r>
      <w:r w:rsidR="00DB0570">
        <w:t xml:space="preserve"> and culture throughout the organisation</w:t>
      </w:r>
      <w:r w:rsidR="00C9237F">
        <w:t>,</w:t>
      </w:r>
      <w:r w:rsidR="00C47FBF">
        <w:t xml:space="preserve"> which better supports the changing environments within which HE operates.</w:t>
      </w:r>
    </w:p>
    <w:p w:rsidR="000D303F" w:rsidRPr="00EB608A" w:rsidRDefault="000D303F" w:rsidP="00DF6D21">
      <w:pPr>
        <w:pStyle w:val="ListParagraph"/>
        <w:numPr>
          <w:ilvl w:val="0"/>
          <w:numId w:val="2"/>
        </w:numPr>
        <w:spacing w:after="0"/>
      </w:pPr>
      <w:r w:rsidRPr="00EB608A">
        <w:rPr>
          <w:b/>
        </w:rPr>
        <w:t>Shorter Agendas</w:t>
      </w:r>
      <w:r w:rsidRPr="00EB608A">
        <w:t xml:space="preserve"> – </w:t>
      </w:r>
      <w:r w:rsidR="009E3638" w:rsidRPr="00EB608A">
        <w:t>ensuring</w:t>
      </w:r>
      <w:r w:rsidRPr="00EB608A">
        <w:t xml:space="preserve"> more open time </w:t>
      </w:r>
      <w:r w:rsidR="00516CE0" w:rsidRPr="00EB608A">
        <w:t>is</w:t>
      </w:r>
      <w:r w:rsidR="00DD4CAC" w:rsidRPr="00EB608A">
        <w:t xml:space="preserve"> available at </w:t>
      </w:r>
      <w:r w:rsidR="00637C42">
        <w:t xml:space="preserve">the </w:t>
      </w:r>
      <w:r w:rsidR="00C9237F">
        <w:t>meetings</w:t>
      </w:r>
      <w:r w:rsidR="00A1654A" w:rsidRPr="00EB608A">
        <w:t xml:space="preserve"> </w:t>
      </w:r>
      <w:r w:rsidR="009E3638" w:rsidRPr="00EB608A">
        <w:t xml:space="preserve">to discuss </w:t>
      </w:r>
      <w:r w:rsidR="009E3638" w:rsidRPr="00EB608A">
        <w:rPr>
          <w:b/>
        </w:rPr>
        <w:t>strategic issues</w:t>
      </w:r>
      <w:r w:rsidR="00C9237F">
        <w:rPr>
          <w:b/>
        </w:rPr>
        <w:t xml:space="preserve"> </w:t>
      </w:r>
      <w:r w:rsidR="00C9237F" w:rsidRPr="00C9237F">
        <w:t>as they arise</w:t>
      </w:r>
      <w:r w:rsidR="009E3638" w:rsidRPr="00EB608A">
        <w:t>, as opposed to</w:t>
      </w:r>
      <w:r w:rsidR="002932A6" w:rsidRPr="00EB608A">
        <w:t xml:space="preserve"> management and operational </w:t>
      </w:r>
      <w:r w:rsidR="009E3638" w:rsidRPr="00EB608A">
        <w:t>issues that should have been dealt with elsewhere</w:t>
      </w:r>
      <w:r w:rsidR="00046C0F" w:rsidRPr="00EB608A">
        <w:t xml:space="preserve"> </w:t>
      </w:r>
      <w:r w:rsidR="00637C42">
        <w:t xml:space="preserve">before being </w:t>
      </w:r>
      <w:r w:rsidR="00046C0F" w:rsidRPr="00EB608A">
        <w:t>reported to the Executive</w:t>
      </w:r>
      <w:r w:rsidR="00522048" w:rsidRPr="00EB608A">
        <w:t>.</w:t>
      </w:r>
    </w:p>
    <w:p w:rsidR="00522048" w:rsidRPr="00EB608A" w:rsidRDefault="00522048">
      <w:pPr>
        <w:spacing w:after="0"/>
      </w:pPr>
    </w:p>
    <w:p w:rsidR="00522048" w:rsidRPr="00EB608A" w:rsidRDefault="00637C42">
      <w:pPr>
        <w:spacing w:after="0"/>
      </w:pPr>
      <w:r>
        <w:t>E</w:t>
      </w:r>
      <w:r w:rsidR="00522048" w:rsidRPr="00EB608A">
        <w:t xml:space="preserve">ach </w:t>
      </w:r>
      <w:r w:rsidR="00A112E8">
        <w:t xml:space="preserve">member of </w:t>
      </w:r>
      <w:r w:rsidR="00C9237F">
        <w:t xml:space="preserve">VCE </w:t>
      </w:r>
      <w:r w:rsidR="00046C0F" w:rsidRPr="00EB608A">
        <w:t xml:space="preserve">will </w:t>
      </w:r>
      <w:r>
        <w:t xml:space="preserve">be expected to </w:t>
      </w:r>
      <w:r w:rsidR="00046C0F" w:rsidRPr="00EB608A">
        <w:t>form</w:t>
      </w:r>
      <w:r w:rsidR="003A7E2B">
        <w:t xml:space="preserve"> and</w:t>
      </w:r>
      <w:r w:rsidR="00046C0F" w:rsidRPr="00EB608A">
        <w:t xml:space="preserve"> </w:t>
      </w:r>
      <w:r w:rsidR="00BB5E1F">
        <w:t>lead</w:t>
      </w:r>
      <w:r w:rsidR="00BB5E1F" w:rsidRPr="00EB608A">
        <w:t xml:space="preserve"> </w:t>
      </w:r>
      <w:r w:rsidR="00C9237F">
        <w:t xml:space="preserve">task and finish groups as </w:t>
      </w:r>
      <w:r w:rsidR="00522048" w:rsidRPr="00EB608A">
        <w:t>appropriate</w:t>
      </w:r>
      <w:r w:rsidR="00C9237F">
        <w:t>, reporting progress back to the Executive.</w:t>
      </w:r>
      <w:r w:rsidR="00522048" w:rsidRPr="00EB608A">
        <w:t xml:space="preserve"> </w:t>
      </w:r>
    </w:p>
    <w:p w:rsidR="00C30D1C" w:rsidRPr="00EB608A" w:rsidRDefault="00C30D1C">
      <w:pPr>
        <w:spacing w:after="0"/>
      </w:pPr>
    </w:p>
    <w:p w:rsidR="00A75B9D" w:rsidRDefault="00C30D1C" w:rsidP="00D36BC5">
      <w:pPr>
        <w:spacing w:after="0"/>
      </w:pPr>
      <w:r w:rsidRPr="00EB608A">
        <w:t xml:space="preserve">A </w:t>
      </w:r>
      <w:r w:rsidR="00637C42">
        <w:t>fundamental</w:t>
      </w:r>
      <w:r w:rsidR="00637C42" w:rsidRPr="00EB608A">
        <w:t xml:space="preserve"> </w:t>
      </w:r>
      <w:r w:rsidR="00637C42">
        <w:t>requirement</w:t>
      </w:r>
      <w:r w:rsidR="00637C42" w:rsidRPr="00EB608A">
        <w:t xml:space="preserve"> </w:t>
      </w:r>
      <w:r w:rsidR="00637C42">
        <w:t>for</w:t>
      </w:r>
      <w:r w:rsidRPr="00EB608A">
        <w:t xml:space="preserve"> ope</w:t>
      </w:r>
      <w:r w:rsidR="00046C0F" w:rsidRPr="00EB608A">
        <w:t xml:space="preserve">rating this framework is the need to </w:t>
      </w:r>
      <w:r w:rsidRPr="00EB608A">
        <w:t>communicate</w:t>
      </w:r>
      <w:r w:rsidR="00046C0F" w:rsidRPr="00EB608A">
        <w:t xml:space="preserve"> effectively </w:t>
      </w:r>
      <w:r w:rsidR="00637C42">
        <w:t xml:space="preserve">the </w:t>
      </w:r>
      <w:r w:rsidR="00046C0F" w:rsidRPr="00EB608A">
        <w:t xml:space="preserve">decisions </w:t>
      </w:r>
      <w:r w:rsidR="00637C42">
        <w:t xml:space="preserve">that are </w:t>
      </w:r>
      <w:r w:rsidR="00046C0F" w:rsidRPr="00EB608A">
        <w:t>made</w:t>
      </w:r>
      <w:r w:rsidR="00637C42">
        <w:t>, both</w:t>
      </w:r>
      <w:r w:rsidR="00046C0F" w:rsidRPr="00EB608A">
        <w:t xml:space="preserve"> to </w:t>
      </w:r>
      <w:r w:rsidRPr="00EB608A">
        <w:t xml:space="preserve">the </w:t>
      </w:r>
      <w:r w:rsidR="00046C0F" w:rsidRPr="00EB608A">
        <w:t xml:space="preserve">wider </w:t>
      </w:r>
      <w:r w:rsidRPr="00EB608A">
        <w:t xml:space="preserve">University and other </w:t>
      </w:r>
      <w:r w:rsidR="00046C0F" w:rsidRPr="00EB608A">
        <w:t xml:space="preserve">relevant stakeholders. To support </w:t>
      </w:r>
      <w:r w:rsidR="00046C0F" w:rsidRPr="00EB608A">
        <w:lastRenderedPageBreak/>
        <w:t>this</w:t>
      </w:r>
      <w:r w:rsidR="00637C42">
        <w:t>,</w:t>
      </w:r>
      <w:r w:rsidR="00046C0F" w:rsidRPr="00EB608A">
        <w:t xml:space="preserve"> </w:t>
      </w:r>
      <w:r w:rsidRPr="00EB608A">
        <w:t>action notes</w:t>
      </w:r>
      <w:r w:rsidR="00046C0F" w:rsidRPr="00EB608A">
        <w:t xml:space="preserve"> / decision logs </w:t>
      </w:r>
      <w:r w:rsidRPr="00EB608A">
        <w:t xml:space="preserve">will be made available on a share point </w:t>
      </w:r>
      <w:r w:rsidR="00637C42">
        <w:t xml:space="preserve">site </w:t>
      </w:r>
      <w:r w:rsidRPr="00EB608A">
        <w:t xml:space="preserve">and will form part of a </w:t>
      </w:r>
      <w:r w:rsidR="00046C0F" w:rsidRPr="00EB608A">
        <w:t xml:space="preserve">broader </w:t>
      </w:r>
      <w:r w:rsidRPr="00EB608A">
        <w:t xml:space="preserve">communication strategy </w:t>
      </w:r>
      <w:r w:rsidR="00637C42">
        <w:t>designed to</w:t>
      </w:r>
      <w:r w:rsidR="00637C42" w:rsidRPr="00EB608A">
        <w:t xml:space="preserve"> </w:t>
      </w:r>
      <w:r w:rsidRPr="00EB608A">
        <w:t xml:space="preserve">engage with managers and the wider staff and student body. </w:t>
      </w:r>
    </w:p>
    <w:p w:rsidR="00A75B9D" w:rsidRDefault="00A75B9D" w:rsidP="00D36BC5">
      <w:pPr>
        <w:spacing w:after="0"/>
      </w:pPr>
    </w:p>
    <w:p w:rsidR="00FD23A8" w:rsidRPr="00EB608A" w:rsidRDefault="00FD23A8">
      <w:pPr>
        <w:rPr>
          <w:b/>
          <w:sz w:val="24"/>
          <w:szCs w:val="24"/>
        </w:rPr>
      </w:pPr>
    </w:p>
    <w:p w:rsidR="00FD23A8" w:rsidRPr="00EB608A" w:rsidRDefault="00FD23A8">
      <w:pPr>
        <w:rPr>
          <w:b/>
          <w:sz w:val="24"/>
          <w:szCs w:val="24"/>
        </w:rPr>
      </w:pPr>
      <w:r w:rsidRPr="00EB608A">
        <w:rPr>
          <w:b/>
          <w:sz w:val="24"/>
          <w:szCs w:val="24"/>
        </w:rPr>
        <w:t>SECTION 1 – Outline Structure and Terms of Reference</w:t>
      </w:r>
    </w:p>
    <w:p w:rsidR="0085134F" w:rsidRPr="00EB608A" w:rsidRDefault="00930C2D">
      <w:pPr>
        <w:pStyle w:val="Heading2"/>
        <w:rPr>
          <w:rFonts w:asciiTheme="minorHAnsi" w:hAnsiTheme="minorHAnsi" w:cs="Arial"/>
        </w:rPr>
      </w:pPr>
      <w:r>
        <w:rPr>
          <w:rFonts w:asciiTheme="minorHAnsi" w:hAnsiTheme="minorHAnsi" w:cs="Arial"/>
        </w:rPr>
        <w:t xml:space="preserve">Vice-Chancellor’s </w:t>
      </w:r>
      <w:r w:rsidR="00A112E8">
        <w:rPr>
          <w:rFonts w:asciiTheme="minorHAnsi" w:hAnsiTheme="minorHAnsi" w:cs="Arial"/>
        </w:rPr>
        <w:t>Directorate</w:t>
      </w:r>
      <w:r w:rsidR="00A01CAE">
        <w:rPr>
          <w:rFonts w:asciiTheme="minorHAnsi" w:hAnsiTheme="minorHAnsi" w:cs="Arial"/>
        </w:rPr>
        <w:t xml:space="preserve"> </w:t>
      </w:r>
    </w:p>
    <w:p w:rsidR="00A112E8" w:rsidRDefault="0085134F">
      <w:pPr>
        <w:rPr>
          <w:rFonts w:cs="Arial"/>
        </w:rPr>
      </w:pPr>
      <w:r w:rsidRPr="00EB608A">
        <w:rPr>
          <w:rFonts w:cs="Arial"/>
        </w:rPr>
        <w:t>The Vice-Chancellor is supporte</w:t>
      </w:r>
      <w:r w:rsidR="00F73A66">
        <w:rPr>
          <w:rFonts w:cs="Arial"/>
        </w:rPr>
        <w:t xml:space="preserve">d in his duties </w:t>
      </w:r>
      <w:r w:rsidR="00CA42EC">
        <w:rPr>
          <w:rFonts w:cs="Arial"/>
        </w:rPr>
        <w:t xml:space="preserve">by a </w:t>
      </w:r>
      <w:r w:rsidRPr="00EB608A">
        <w:rPr>
          <w:rFonts w:cs="Arial"/>
        </w:rPr>
        <w:t>team</w:t>
      </w:r>
      <w:r w:rsidR="00A112E8">
        <w:rPr>
          <w:rFonts w:cs="Arial"/>
        </w:rPr>
        <w:t xml:space="preserve"> </w:t>
      </w:r>
      <w:r w:rsidR="00BC71AD">
        <w:rPr>
          <w:rFonts w:cs="Arial"/>
        </w:rPr>
        <w:t xml:space="preserve">comprised of the two </w:t>
      </w:r>
      <w:r w:rsidR="00A112E8">
        <w:rPr>
          <w:rFonts w:cs="Arial"/>
        </w:rPr>
        <w:t>Deputy Vice-Chancellor’s</w:t>
      </w:r>
      <w:r w:rsidR="00BC71AD">
        <w:rPr>
          <w:rFonts w:cs="Arial"/>
        </w:rPr>
        <w:t xml:space="preserve"> and the </w:t>
      </w:r>
      <w:r w:rsidR="00A112E8">
        <w:rPr>
          <w:rFonts w:cs="Arial"/>
        </w:rPr>
        <w:t xml:space="preserve">Pro Vice-Chancellor </w:t>
      </w:r>
      <w:r w:rsidR="000B5268">
        <w:rPr>
          <w:rFonts w:cs="Arial"/>
        </w:rPr>
        <w:t>(</w:t>
      </w:r>
      <w:r w:rsidR="00A112E8">
        <w:rPr>
          <w:rFonts w:cs="Arial"/>
        </w:rPr>
        <w:t xml:space="preserve">Commercial </w:t>
      </w:r>
      <w:r w:rsidR="00F45CE2">
        <w:rPr>
          <w:rFonts w:cs="Arial"/>
        </w:rPr>
        <w:t xml:space="preserve">Director </w:t>
      </w:r>
      <w:r w:rsidR="00A112E8">
        <w:rPr>
          <w:rFonts w:cs="Arial"/>
        </w:rPr>
        <w:t>and Corporation Secretar</w:t>
      </w:r>
      <w:r w:rsidR="00D36BC5">
        <w:rPr>
          <w:rFonts w:cs="Arial"/>
        </w:rPr>
        <w:t>y</w:t>
      </w:r>
      <w:r w:rsidR="000B5268">
        <w:rPr>
          <w:rFonts w:cs="Arial"/>
        </w:rPr>
        <w:t>)</w:t>
      </w:r>
      <w:r w:rsidR="00D36BC5">
        <w:rPr>
          <w:rFonts w:cs="Arial"/>
        </w:rPr>
        <w:t xml:space="preserve">. </w:t>
      </w:r>
      <w:r w:rsidR="00A112E8">
        <w:rPr>
          <w:rFonts w:cs="Arial"/>
        </w:rPr>
        <w:t xml:space="preserve">Members of the </w:t>
      </w:r>
      <w:r w:rsidR="00BC71AD">
        <w:rPr>
          <w:rFonts w:cs="Arial"/>
        </w:rPr>
        <w:t xml:space="preserve">Directorate </w:t>
      </w:r>
      <w:r w:rsidR="00A112E8">
        <w:rPr>
          <w:rFonts w:cs="Arial"/>
        </w:rPr>
        <w:t>may deputise for the Vice-Chancellor from time to time</w:t>
      </w:r>
      <w:r w:rsidR="00DB0570">
        <w:rPr>
          <w:rFonts w:cs="Arial"/>
        </w:rPr>
        <w:t>,</w:t>
      </w:r>
      <w:r w:rsidR="00EC2DBA">
        <w:rPr>
          <w:rFonts w:cs="Arial"/>
        </w:rPr>
        <w:t xml:space="preserve"> but each has a specific portfolio for which they are responsible and accountable.</w:t>
      </w:r>
    </w:p>
    <w:p w:rsidR="0085134F" w:rsidRPr="00EB608A" w:rsidRDefault="00BC71AD">
      <w:pPr>
        <w:rPr>
          <w:rFonts w:cs="Arial"/>
        </w:rPr>
      </w:pPr>
      <w:r>
        <w:rPr>
          <w:rFonts w:cs="Arial"/>
        </w:rPr>
        <w:t>The</w:t>
      </w:r>
      <w:r w:rsidR="0085134F" w:rsidRPr="00EB608A">
        <w:rPr>
          <w:rFonts w:cs="Arial"/>
        </w:rPr>
        <w:t xml:space="preserve"> responsibilities</w:t>
      </w:r>
      <w:r w:rsidR="00CA42EC">
        <w:rPr>
          <w:rFonts w:cs="Arial"/>
        </w:rPr>
        <w:t xml:space="preserve">, accountabilities </w:t>
      </w:r>
      <w:r w:rsidR="0085134F" w:rsidRPr="00EB608A">
        <w:rPr>
          <w:rFonts w:cs="Arial"/>
        </w:rPr>
        <w:t xml:space="preserve">and powers </w:t>
      </w:r>
      <w:r>
        <w:rPr>
          <w:rFonts w:cs="Arial"/>
        </w:rPr>
        <w:t xml:space="preserve">of the Directorate </w:t>
      </w:r>
      <w:r w:rsidR="00EB608A">
        <w:rPr>
          <w:rFonts w:cs="Arial"/>
        </w:rPr>
        <w:t xml:space="preserve">are </w:t>
      </w:r>
      <w:r w:rsidR="0085134F" w:rsidRPr="00EB608A">
        <w:rPr>
          <w:rFonts w:cs="Arial"/>
        </w:rPr>
        <w:t xml:space="preserve">agreed from time to time by </w:t>
      </w:r>
      <w:r w:rsidR="000E451B">
        <w:rPr>
          <w:rFonts w:cs="Arial"/>
        </w:rPr>
        <w:t>the Vice-Chancellor and</w:t>
      </w:r>
      <w:r w:rsidR="0085134F" w:rsidRPr="00EB608A">
        <w:rPr>
          <w:rFonts w:cs="Arial"/>
        </w:rPr>
        <w:t xml:space="preserve"> Board of Governors</w:t>
      </w:r>
      <w:r>
        <w:rPr>
          <w:rFonts w:cs="Arial"/>
        </w:rPr>
        <w:t xml:space="preserve"> in accordance with the </w:t>
      </w:r>
      <w:hyperlink r:id="rId8" w:history="1">
        <w:r w:rsidRPr="00BC71AD">
          <w:rPr>
            <w:rStyle w:val="Hyperlink"/>
            <w:rFonts w:cs="Arial"/>
          </w:rPr>
          <w:t>Articles of Government</w:t>
        </w:r>
      </w:hyperlink>
      <w:r>
        <w:rPr>
          <w:rFonts w:cs="Arial"/>
        </w:rPr>
        <w:t>.</w:t>
      </w:r>
      <w:r w:rsidR="00DB0570">
        <w:rPr>
          <w:rFonts w:cs="Arial"/>
        </w:rPr>
        <w:t xml:space="preserve"> </w:t>
      </w:r>
      <w:r>
        <w:rPr>
          <w:rFonts w:cs="Arial"/>
        </w:rPr>
        <w:t>W</w:t>
      </w:r>
      <w:r w:rsidR="000E451B">
        <w:rPr>
          <w:rFonts w:cs="Arial"/>
        </w:rPr>
        <w:t xml:space="preserve">here appropriate </w:t>
      </w:r>
      <w:r w:rsidR="008323D8">
        <w:rPr>
          <w:rFonts w:cs="Arial"/>
        </w:rPr>
        <w:t xml:space="preserve">these </w:t>
      </w:r>
      <w:r w:rsidR="00EB608A">
        <w:rPr>
          <w:rFonts w:cs="Arial"/>
        </w:rPr>
        <w:t xml:space="preserve">are </w:t>
      </w:r>
      <w:r>
        <w:rPr>
          <w:rFonts w:cs="Arial"/>
        </w:rPr>
        <w:t xml:space="preserve">also </w:t>
      </w:r>
      <w:r w:rsidR="00EB608A">
        <w:rPr>
          <w:rFonts w:cs="Arial"/>
        </w:rPr>
        <w:t xml:space="preserve">specified in the Financial Regulations. </w:t>
      </w:r>
      <w:r w:rsidR="0085134F" w:rsidRPr="00EB608A">
        <w:rPr>
          <w:rFonts w:cs="Arial"/>
        </w:rPr>
        <w:t xml:space="preserve"> </w:t>
      </w:r>
    </w:p>
    <w:p w:rsidR="0085134F" w:rsidRPr="00EB608A" w:rsidRDefault="00CA209A">
      <w:pPr>
        <w:rPr>
          <w:rFonts w:cs="Arial"/>
        </w:rPr>
      </w:pPr>
      <w:r>
        <w:rPr>
          <w:rFonts w:cs="Arial"/>
        </w:rPr>
        <w:t>Overall the Vice-Chancellor</w:t>
      </w:r>
      <w:r w:rsidR="008323D8">
        <w:rPr>
          <w:rFonts w:cs="Arial"/>
        </w:rPr>
        <w:t>,</w:t>
      </w:r>
      <w:r w:rsidR="00544980">
        <w:rPr>
          <w:rFonts w:cs="Arial"/>
        </w:rPr>
        <w:t xml:space="preserve"> </w:t>
      </w:r>
      <w:r w:rsidR="002902B1">
        <w:rPr>
          <w:rFonts w:cs="Arial"/>
        </w:rPr>
        <w:t>working with</w:t>
      </w:r>
      <w:r w:rsidR="008323D8">
        <w:rPr>
          <w:rFonts w:cs="Arial"/>
        </w:rPr>
        <w:t>,</w:t>
      </w:r>
      <w:r w:rsidR="00014E2B">
        <w:rPr>
          <w:rFonts w:cs="Arial"/>
        </w:rPr>
        <w:t xml:space="preserve"> and advised by </w:t>
      </w:r>
      <w:r w:rsidR="00544980">
        <w:rPr>
          <w:rFonts w:cs="Arial"/>
        </w:rPr>
        <w:t>his Directorate</w:t>
      </w:r>
      <w:r w:rsidR="00EB608A">
        <w:rPr>
          <w:rFonts w:cs="Arial"/>
        </w:rPr>
        <w:t>:</w:t>
      </w:r>
    </w:p>
    <w:p w:rsidR="0085134F" w:rsidRPr="00EB608A" w:rsidRDefault="000741E7" w:rsidP="00DF6D21">
      <w:pPr>
        <w:pStyle w:val="ListParagraph"/>
        <w:numPr>
          <w:ilvl w:val="0"/>
          <w:numId w:val="16"/>
        </w:numPr>
        <w:spacing w:after="0" w:line="240" w:lineRule="auto"/>
        <w:rPr>
          <w:rFonts w:cs="Arial"/>
        </w:rPr>
      </w:pPr>
      <w:r>
        <w:rPr>
          <w:rFonts w:cs="Arial"/>
        </w:rPr>
        <w:t>h</w:t>
      </w:r>
      <w:r w:rsidR="00CA209A">
        <w:rPr>
          <w:rFonts w:cs="Arial"/>
        </w:rPr>
        <w:t>as</w:t>
      </w:r>
      <w:r w:rsidR="0085134F" w:rsidRPr="00EB608A">
        <w:rPr>
          <w:rFonts w:cs="Arial"/>
        </w:rPr>
        <w:t xml:space="preserve"> oversight of the </w:t>
      </w:r>
      <w:r w:rsidR="00DB0570">
        <w:rPr>
          <w:rFonts w:cs="Arial"/>
        </w:rPr>
        <w:t>U</w:t>
      </w:r>
      <w:r w:rsidR="0085134F" w:rsidRPr="00EB608A">
        <w:rPr>
          <w:rFonts w:cs="Arial"/>
        </w:rPr>
        <w:t>niversity’s policy and strategic development</w:t>
      </w:r>
      <w:r w:rsidR="00EB608A">
        <w:rPr>
          <w:rFonts w:cs="Arial"/>
        </w:rPr>
        <w:t>s</w:t>
      </w:r>
      <w:r>
        <w:rPr>
          <w:rFonts w:cs="Arial"/>
        </w:rPr>
        <w:t>;</w:t>
      </w:r>
    </w:p>
    <w:p w:rsidR="0085134F" w:rsidRPr="00EB608A" w:rsidRDefault="000741E7" w:rsidP="00DF6D21">
      <w:pPr>
        <w:pStyle w:val="ListParagraph"/>
        <w:numPr>
          <w:ilvl w:val="0"/>
          <w:numId w:val="16"/>
        </w:numPr>
        <w:spacing w:after="0" w:line="240" w:lineRule="auto"/>
        <w:rPr>
          <w:rFonts w:cs="Arial"/>
        </w:rPr>
      </w:pPr>
      <w:r>
        <w:rPr>
          <w:rFonts w:cs="Arial"/>
        </w:rPr>
        <w:t>p</w:t>
      </w:r>
      <w:r w:rsidR="0085134F" w:rsidRPr="00EB608A">
        <w:rPr>
          <w:rFonts w:cs="Arial"/>
        </w:rPr>
        <w:t>ropose</w:t>
      </w:r>
      <w:r w:rsidR="00CA209A">
        <w:rPr>
          <w:rFonts w:cs="Arial"/>
        </w:rPr>
        <w:t>s</w:t>
      </w:r>
      <w:r w:rsidR="008323D8">
        <w:rPr>
          <w:rFonts w:cs="Arial"/>
        </w:rPr>
        <w:t xml:space="preserve"> to and</w:t>
      </w:r>
      <w:r w:rsidR="008323D8" w:rsidRPr="008323D8">
        <w:rPr>
          <w:rFonts w:cs="Arial"/>
        </w:rPr>
        <w:t xml:space="preserve"> </w:t>
      </w:r>
      <w:r w:rsidR="008323D8" w:rsidRPr="00EB608A">
        <w:rPr>
          <w:rFonts w:cs="Arial"/>
        </w:rPr>
        <w:t>seek</w:t>
      </w:r>
      <w:r w:rsidR="008323D8">
        <w:rPr>
          <w:rFonts w:cs="Arial"/>
        </w:rPr>
        <w:t>s</w:t>
      </w:r>
      <w:r w:rsidR="008323D8" w:rsidRPr="00EB608A">
        <w:rPr>
          <w:rFonts w:cs="Arial"/>
        </w:rPr>
        <w:t xml:space="preserve"> approval </w:t>
      </w:r>
      <w:r w:rsidR="008323D8">
        <w:rPr>
          <w:rFonts w:cs="Arial"/>
        </w:rPr>
        <w:t>from</w:t>
      </w:r>
      <w:r w:rsidR="0085134F" w:rsidRPr="00EB608A">
        <w:rPr>
          <w:rFonts w:cs="Arial"/>
        </w:rPr>
        <w:t xml:space="preserve"> the B</w:t>
      </w:r>
      <w:r w:rsidR="00EB608A" w:rsidRPr="00EB608A">
        <w:rPr>
          <w:rFonts w:cs="Arial"/>
        </w:rPr>
        <w:t xml:space="preserve">oard </w:t>
      </w:r>
      <w:r w:rsidR="0085134F" w:rsidRPr="00EB608A">
        <w:rPr>
          <w:rFonts w:cs="Arial"/>
        </w:rPr>
        <w:t>o</w:t>
      </w:r>
      <w:r w:rsidR="00EB608A" w:rsidRPr="00EB608A">
        <w:rPr>
          <w:rFonts w:cs="Arial"/>
        </w:rPr>
        <w:t xml:space="preserve">f </w:t>
      </w:r>
      <w:r w:rsidR="0085134F" w:rsidRPr="00EB608A">
        <w:rPr>
          <w:rFonts w:cs="Arial"/>
        </w:rPr>
        <w:t>G</w:t>
      </w:r>
      <w:r w:rsidR="00EB608A" w:rsidRPr="00EB608A">
        <w:rPr>
          <w:rFonts w:cs="Arial"/>
        </w:rPr>
        <w:t xml:space="preserve">overnors </w:t>
      </w:r>
      <w:r w:rsidR="008323D8">
        <w:rPr>
          <w:rFonts w:cs="Arial"/>
        </w:rPr>
        <w:t>for</w:t>
      </w:r>
      <w:r w:rsidR="0085134F" w:rsidRPr="00EB608A">
        <w:rPr>
          <w:rFonts w:cs="Arial"/>
        </w:rPr>
        <w:t xml:space="preserve"> the University’s strategic plan</w:t>
      </w:r>
      <w:r w:rsidR="00DB0570">
        <w:rPr>
          <w:rFonts w:cs="Arial"/>
        </w:rPr>
        <w:t>,</w:t>
      </w:r>
      <w:r w:rsidR="00EB608A">
        <w:rPr>
          <w:rFonts w:cs="Arial"/>
        </w:rPr>
        <w:t xml:space="preserve"> </w:t>
      </w:r>
      <w:r w:rsidR="008323D8">
        <w:rPr>
          <w:rFonts w:cs="Arial"/>
        </w:rPr>
        <w:t xml:space="preserve">paying </w:t>
      </w:r>
      <w:r w:rsidR="00EB608A">
        <w:rPr>
          <w:rFonts w:cs="Arial"/>
        </w:rPr>
        <w:t xml:space="preserve">due regard to the human, physical and fiscal needs of the </w:t>
      </w:r>
      <w:r w:rsidR="008323D8">
        <w:rPr>
          <w:rFonts w:cs="Arial"/>
        </w:rPr>
        <w:t>U</w:t>
      </w:r>
      <w:r w:rsidR="00EB608A">
        <w:rPr>
          <w:rFonts w:cs="Arial"/>
        </w:rPr>
        <w:t>niversity</w:t>
      </w:r>
      <w:r>
        <w:rPr>
          <w:rFonts w:cs="Arial"/>
        </w:rPr>
        <w:t>;</w:t>
      </w:r>
    </w:p>
    <w:p w:rsidR="0085134F" w:rsidRPr="000741E7" w:rsidRDefault="000741E7" w:rsidP="000741E7">
      <w:pPr>
        <w:pStyle w:val="ListParagraph"/>
        <w:numPr>
          <w:ilvl w:val="0"/>
          <w:numId w:val="16"/>
        </w:numPr>
        <w:spacing w:after="0" w:line="240" w:lineRule="auto"/>
        <w:rPr>
          <w:rFonts w:cs="Arial"/>
        </w:rPr>
      </w:pPr>
      <w:r>
        <w:rPr>
          <w:rFonts w:cs="Arial"/>
        </w:rPr>
        <w:t>u</w:t>
      </w:r>
      <w:r w:rsidR="0085134F" w:rsidRPr="00EB608A">
        <w:rPr>
          <w:rFonts w:cs="Arial"/>
        </w:rPr>
        <w:t>nderstand</w:t>
      </w:r>
      <w:r w:rsidR="00CA209A">
        <w:rPr>
          <w:rFonts w:cs="Arial"/>
        </w:rPr>
        <w:t>s</w:t>
      </w:r>
      <w:r w:rsidR="0085134F" w:rsidRPr="00EB608A">
        <w:rPr>
          <w:rFonts w:cs="Arial"/>
        </w:rPr>
        <w:t xml:space="preserve"> and interpret</w:t>
      </w:r>
      <w:r w:rsidR="008323D8">
        <w:rPr>
          <w:rFonts w:cs="Arial"/>
        </w:rPr>
        <w:t>s</w:t>
      </w:r>
      <w:r w:rsidR="0085134F" w:rsidRPr="00EB608A">
        <w:rPr>
          <w:rFonts w:cs="Arial"/>
        </w:rPr>
        <w:t xml:space="preserve"> the strategic environment in</w:t>
      </w:r>
      <w:r>
        <w:rPr>
          <w:rFonts w:cs="Arial"/>
        </w:rPr>
        <w:t xml:space="preserve"> which the University operates, </w:t>
      </w:r>
      <w:r w:rsidR="0085134F" w:rsidRPr="000741E7">
        <w:rPr>
          <w:rFonts w:cs="Arial"/>
        </w:rPr>
        <w:t>including dissemination of analyses and consultation on the strategi</w:t>
      </w:r>
      <w:r>
        <w:rPr>
          <w:rFonts w:cs="Arial"/>
        </w:rPr>
        <w:t>c choices facing the University;</w:t>
      </w:r>
    </w:p>
    <w:p w:rsidR="0085134F" w:rsidRPr="00EB608A" w:rsidRDefault="000741E7" w:rsidP="00DF6D21">
      <w:pPr>
        <w:pStyle w:val="ListParagraph"/>
        <w:numPr>
          <w:ilvl w:val="0"/>
          <w:numId w:val="16"/>
        </w:numPr>
        <w:spacing w:after="0" w:line="240" w:lineRule="auto"/>
        <w:rPr>
          <w:rFonts w:cs="Arial"/>
        </w:rPr>
      </w:pPr>
      <w:r>
        <w:rPr>
          <w:rFonts w:cs="Arial"/>
        </w:rPr>
        <w:t>p</w:t>
      </w:r>
      <w:r w:rsidR="0085134F" w:rsidRPr="00EB608A">
        <w:rPr>
          <w:rFonts w:cs="Arial"/>
        </w:rPr>
        <w:t>rovide</w:t>
      </w:r>
      <w:r w:rsidR="00CA209A">
        <w:rPr>
          <w:rFonts w:cs="Arial"/>
        </w:rPr>
        <w:t xml:space="preserve">s a </w:t>
      </w:r>
      <w:r w:rsidR="0085134F" w:rsidRPr="00EB608A">
        <w:rPr>
          <w:rFonts w:cs="Arial"/>
        </w:rPr>
        <w:t>steer</w:t>
      </w:r>
      <w:r w:rsidR="00DB0570">
        <w:rPr>
          <w:rFonts w:cs="Arial"/>
        </w:rPr>
        <w:t xml:space="preserve"> on the supporting strategies for the strategic plan</w:t>
      </w:r>
      <w:r w:rsidR="00611D1A">
        <w:rPr>
          <w:rFonts w:cs="Arial"/>
        </w:rPr>
        <w:t>,</w:t>
      </w:r>
      <w:r w:rsidR="0085134F" w:rsidRPr="00EB608A">
        <w:rPr>
          <w:rFonts w:cs="Arial"/>
        </w:rPr>
        <w:t xml:space="preserve"> and </w:t>
      </w:r>
      <w:r w:rsidR="00220A84">
        <w:rPr>
          <w:rFonts w:cs="Arial"/>
        </w:rPr>
        <w:t>the</w:t>
      </w:r>
      <w:r w:rsidR="00DB0570">
        <w:rPr>
          <w:rFonts w:cs="Arial"/>
        </w:rPr>
        <w:t xml:space="preserve"> </w:t>
      </w:r>
      <w:r w:rsidR="0085134F" w:rsidRPr="00EB608A">
        <w:rPr>
          <w:rFonts w:cs="Arial"/>
        </w:rPr>
        <w:t>lead</w:t>
      </w:r>
      <w:r w:rsidR="00611D1A">
        <w:rPr>
          <w:rFonts w:cs="Arial"/>
        </w:rPr>
        <w:t>,</w:t>
      </w:r>
      <w:r w:rsidR="0085134F" w:rsidRPr="00EB608A">
        <w:rPr>
          <w:rFonts w:cs="Arial"/>
        </w:rPr>
        <w:t xml:space="preserve"> on the </w:t>
      </w:r>
      <w:r w:rsidR="00611D1A">
        <w:rPr>
          <w:rFonts w:cs="Arial"/>
        </w:rPr>
        <w:t>A</w:t>
      </w:r>
      <w:r w:rsidR="0085134F" w:rsidRPr="00EB608A">
        <w:rPr>
          <w:rFonts w:cs="Arial"/>
        </w:rPr>
        <w:t xml:space="preserve">cademic </w:t>
      </w:r>
      <w:r w:rsidR="00EB608A">
        <w:rPr>
          <w:rFonts w:cs="Arial"/>
        </w:rPr>
        <w:t xml:space="preserve">and </w:t>
      </w:r>
      <w:r w:rsidR="00611D1A">
        <w:rPr>
          <w:rFonts w:cs="Arial"/>
        </w:rPr>
        <w:t>R</w:t>
      </w:r>
      <w:r w:rsidR="00EB608A">
        <w:rPr>
          <w:rFonts w:cs="Arial"/>
        </w:rPr>
        <w:t>esource</w:t>
      </w:r>
      <w:r w:rsidR="00611D1A">
        <w:rPr>
          <w:rFonts w:cs="Arial"/>
        </w:rPr>
        <w:t>s</w:t>
      </w:r>
      <w:r w:rsidR="00EB608A">
        <w:rPr>
          <w:rFonts w:cs="Arial"/>
        </w:rPr>
        <w:t xml:space="preserve"> </w:t>
      </w:r>
      <w:r w:rsidR="0085134F" w:rsidRPr="00EB608A">
        <w:rPr>
          <w:rFonts w:cs="Arial"/>
        </w:rPr>
        <w:t>strateg</w:t>
      </w:r>
      <w:r w:rsidR="00611D1A">
        <w:rPr>
          <w:rFonts w:cs="Arial"/>
        </w:rPr>
        <w:t>ies</w:t>
      </w:r>
      <w:r w:rsidR="0085134F" w:rsidRPr="00EB608A">
        <w:rPr>
          <w:rFonts w:cs="Arial"/>
        </w:rPr>
        <w:t xml:space="preserve"> of the University</w:t>
      </w:r>
      <w:r w:rsidR="00DB0570">
        <w:rPr>
          <w:rFonts w:cs="Arial"/>
        </w:rPr>
        <w:t>;</w:t>
      </w:r>
    </w:p>
    <w:p w:rsidR="0085134F" w:rsidRPr="00EB608A" w:rsidRDefault="000741E7" w:rsidP="00DF6D21">
      <w:pPr>
        <w:pStyle w:val="ListParagraph"/>
        <w:numPr>
          <w:ilvl w:val="0"/>
          <w:numId w:val="16"/>
        </w:numPr>
        <w:spacing w:after="0" w:line="240" w:lineRule="auto"/>
        <w:rPr>
          <w:rFonts w:cs="Arial"/>
        </w:rPr>
      </w:pPr>
      <w:r>
        <w:rPr>
          <w:rFonts w:cs="Arial"/>
        </w:rPr>
        <w:t>s</w:t>
      </w:r>
      <w:r w:rsidR="0085134F" w:rsidRPr="00EB608A">
        <w:rPr>
          <w:rFonts w:cs="Arial"/>
        </w:rPr>
        <w:t>et</w:t>
      </w:r>
      <w:r w:rsidR="00CA209A">
        <w:rPr>
          <w:rFonts w:cs="Arial"/>
        </w:rPr>
        <w:t>s</w:t>
      </w:r>
      <w:r w:rsidR="00611D1A">
        <w:rPr>
          <w:rFonts w:cs="Arial"/>
        </w:rPr>
        <w:t xml:space="preserve"> </w:t>
      </w:r>
      <w:r w:rsidR="00611D1A" w:rsidRPr="00EB608A">
        <w:rPr>
          <w:rFonts w:cs="Arial"/>
        </w:rPr>
        <w:t>the University budget</w:t>
      </w:r>
      <w:r w:rsidR="0085134F" w:rsidRPr="00EB608A">
        <w:rPr>
          <w:rFonts w:cs="Arial"/>
        </w:rPr>
        <w:t xml:space="preserve">, within the delegated limits </w:t>
      </w:r>
      <w:r w:rsidR="00BC71AD">
        <w:rPr>
          <w:rFonts w:cs="Arial"/>
        </w:rPr>
        <w:t>agreed by</w:t>
      </w:r>
      <w:r w:rsidR="0085134F" w:rsidRPr="00EB608A">
        <w:rPr>
          <w:rFonts w:cs="Arial"/>
        </w:rPr>
        <w:t xml:space="preserve"> the Bo</w:t>
      </w:r>
      <w:r w:rsidR="00EB608A" w:rsidRPr="00EB608A">
        <w:rPr>
          <w:rFonts w:cs="Arial"/>
        </w:rPr>
        <w:t xml:space="preserve">ard of </w:t>
      </w:r>
      <w:r w:rsidR="0085134F" w:rsidRPr="00EB608A">
        <w:rPr>
          <w:rFonts w:cs="Arial"/>
        </w:rPr>
        <w:t>G</w:t>
      </w:r>
      <w:r w:rsidR="00EB608A" w:rsidRPr="00EB608A">
        <w:rPr>
          <w:rFonts w:cs="Arial"/>
        </w:rPr>
        <w:t>overnors</w:t>
      </w:r>
      <w:r>
        <w:rPr>
          <w:rFonts w:cs="Arial"/>
        </w:rPr>
        <w:t>;</w:t>
      </w:r>
    </w:p>
    <w:p w:rsidR="0085134F" w:rsidRPr="00EB608A" w:rsidRDefault="000741E7" w:rsidP="00DF6D21">
      <w:pPr>
        <w:pStyle w:val="ListParagraph"/>
        <w:numPr>
          <w:ilvl w:val="0"/>
          <w:numId w:val="16"/>
        </w:numPr>
        <w:spacing w:after="0" w:line="240" w:lineRule="auto"/>
        <w:rPr>
          <w:rFonts w:cs="Arial"/>
        </w:rPr>
      </w:pPr>
      <w:r>
        <w:rPr>
          <w:rFonts w:cs="Arial"/>
        </w:rPr>
        <w:t>i</w:t>
      </w:r>
      <w:r w:rsidR="00CA209A">
        <w:rPr>
          <w:rFonts w:cs="Arial"/>
        </w:rPr>
        <w:t>dentifies</w:t>
      </w:r>
      <w:r w:rsidR="0085134F" w:rsidRPr="00EB608A">
        <w:rPr>
          <w:rFonts w:cs="Arial"/>
        </w:rPr>
        <w:t xml:space="preserve"> opportunities for development </w:t>
      </w:r>
      <w:r w:rsidR="00611D1A">
        <w:rPr>
          <w:rFonts w:cs="Arial"/>
        </w:rPr>
        <w:t xml:space="preserve">of the University </w:t>
      </w:r>
      <w:r w:rsidR="0085134F" w:rsidRPr="00EB608A">
        <w:rPr>
          <w:rFonts w:cs="Arial"/>
        </w:rPr>
        <w:t>in nat</w:t>
      </w:r>
      <w:r>
        <w:rPr>
          <w:rFonts w:cs="Arial"/>
        </w:rPr>
        <w:t>ional and international markets;</w:t>
      </w:r>
    </w:p>
    <w:p w:rsidR="0085134F" w:rsidRPr="00EB608A" w:rsidRDefault="000741E7" w:rsidP="00DF6D21">
      <w:pPr>
        <w:pStyle w:val="ListParagraph"/>
        <w:numPr>
          <w:ilvl w:val="0"/>
          <w:numId w:val="16"/>
        </w:numPr>
        <w:spacing w:after="0" w:line="240" w:lineRule="auto"/>
        <w:rPr>
          <w:rFonts w:cs="Arial"/>
        </w:rPr>
      </w:pPr>
      <w:r>
        <w:rPr>
          <w:rFonts w:cs="Arial"/>
        </w:rPr>
        <w:t>s</w:t>
      </w:r>
      <w:r w:rsidR="0085134F" w:rsidRPr="00EB608A">
        <w:rPr>
          <w:rFonts w:cs="Arial"/>
        </w:rPr>
        <w:t>et</w:t>
      </w:r>
      <w:r w:rsidR="00CA209A">
        <w:rPr>
          <w:rFonts w:cs="Arial"/>
        </w:rPr>
        <w:t>s</w:t>
      </w:r>
      <w:r w:rsidR="0085134F" w:rsidRPr="00EB608A">
        <w:rPr>
          <w:rFonts w:cs="Arial"/>
        </w:rPr>
        <w:t xml:space="preserve"> and approve</w:t>
      </w:r>
      <w:r w:rsidR="00611D1A">
        <w:rPr>
          <w:rFonts w:cs="Arial"/>
        </w:rPr>
        <w:t>s</w:t>
      </w:r>
      <w:r w:rsidR="0085134F" w:rsidRPr="00EB608A">
        <w:rPr>
          <w:rFonts w:cs="Arial"/>
        </w:rPr>
        <w:t xml:space="preserve"> the University’s annual operating plan</w:t>
      </w:r>
      <w:r w:rsidR="00611D1A">
        <w:rPr>
          <w:rFonts w:cs="Arial"/>
        </w:rPr>
        <w:t>,</w:t>
      </w:r>
      <w:r w:rsidR="0085134F" w:rsidRPr="00EB608A">
        <w:rPr>
          <w:rFonts w:cs="Arial"/>
        </w:rPr>
        <w:t xml:space="preserve"> including key</w:t>
      </w:r>
      <w:r w:rsidR="00EB608A">
        <w:rPr>
          <w:rFonts w:cs="Arial"/>
        </w:rPr>
        <w:t xml:space="preserve"> performance indicators and </w:t>
      </w:r>
      <w:r w:rsidR="00611D1A">
        <w:rPr>
          <w:rFonts w:cs="Arial"/>
        </w:rPr>
        <w:t xml:space="preserve">strategic </w:t>
      </w:r>
      <w:r>
        <w:rPr>
          <w:rFonts w:cs="Arial"/>
        </w:rPr>
        <w:t>priorities;</w:t>
      </w:r>
    </w:p>
    <w:p w:rsidR="0085134F" w:rsidRPr="00EB608A" w:rsidRDefault="000741E7" w:rsidP="00DF6D21">
      <w:pPr>
        <w:pStyle w:val="ListParagraph"/>
        <w:numPr>
          <w:ilvl w:val="0"/>
          <w:numId w:val="16"/>
        </w:numPr>
        <w:spacing w:after="0" w:line="240" w:lineRule="auto"/>
        <w:rPr>
          <w:rFonts w:cs="Arial"/>
        </w:rPr>
      </w:pPr>
      <w:r>
        <w:rPr>
          <w:rFonts w:cs="Arial"/>
        </w:rPr>
        <w:t>a</w:t>
      </w:r>
      <w:r w:rsidR="0085134F" w:rsidRPr="00EB608A">
        <w:rPr>
          <w:rFonts w:cs="Arial"/>
        </w:rPr>
        <w:t>pprove</w:t>
      </w:r>
      <w:r w:rsidR="00CA209A">
        <w:rPr>
          <w:rFonts w:cs="Arial"/>
        </w:rPr>
        <w:t>s</w:t>
      </w:r>
      <w:r w:rsidR="0085134F" w:rsidRPr="00EB608A">
        <w:rPr>
          <w:rFonts w:cs="Arial"/>
        </w:rPr>
        <w:t xml:space="preserve"> Faculty and Professional Service plans</w:t>
      </w:r>
      <w:r>
        <w:rPr>
          <w:rFonts w:cs="Arial"/>
        </w:rPr>
        <w:t>;</w:t>
      </w:r>
      <w:r w:rsidR="0057580A">
        <w:rPr>
          <w:rFonts w:cs="Arial"/>
        </w:rPr>
        <w:t xml:space="preserve"> and</w:t>
      </w:r>
    </w:p>
    <w:p w:rsidR="0085134F" w:rsidRDefault="000741E7" w:rsidP="00DF6D21">
      <w:pPr>
        <w:pStyle w:val="ListParagraph"/>
        <w:numPr>
          <w:ilvl w:val="0"/>
          <w:numId w:val="16"/>
        </w:numPr>
        <w:spacing w:after="0" w:line="240" w:lineRule="auto"/>
        <w:rPr>
          <w:rFonts w:cs="Arial"/>
        </w:rPr>
      </w:pPr>
      <w:proofErr w:type="gramStart"/>
      <w:r>
        <w:rPr>
          <w:rFonts w:cs="Arial"/>
        </w:rPr>
        <w:t>r</w:t>
      </w:r>
      <w:r w:rsidR="0085134F" w:rsidRPr="00EB608A">
        <w:rPr>
          <w:rFonts w:cs="Arial"/>
        </w:rPr>
        <w:t>eceive</w:t>
      </w:r>
      <w:r w:rsidR="00CA209A">
        <w:rPr>
          <w:rFonts w:cs="Arial"/>
        </w:rPr>
        <w:t>s</w:t>
      </w:r>
      <w:proofErr w:type="gramEnd"/>
      <w:r w:rsidR="0085134F" w:rsidRPr="00EB608A">
        <w:rPr>
          <w:rFonts w:cs="Arial"/>
        </w:rPr>
        <w:t xml:space="preserve"> reports from </w:t>
      </w:r>
      <w:r w:rsidR="001F3CA1">
        <w:rPr>
          <w:rFonts w:cs="Arial"/>
        </w:rPr>
        <w:t>VCE</w:t>
      </w:r>
      <w:r w:rsidR="00611D1A">
        <w:rPr>
          <w:rFonts w:cs="Arial"/>
        </w:rPr>
        <w:t>,</w:t>
      </w:r>
      <w:r w:rsidR="00DB0570">
        <w:rPr>
          <w:rFonts w:cs="Arial"/>
        </w:rPr>
        <w:t xml:space="preserve"> </w:t>
      </w:r>
      <w:r w:rsidR="0085134F" w:rsidRPr="00EB608A">
        <w:rPr>
          <w:rFonts w:cs="Arial"/>
        </w:rPr>
        <w:t>including exception reporting on mission critical operational issues</w:t>
      </w:r>
      <w:r w:rsidR="00391B0C">
        <w:rPr>
          <w:rFonts w:cs="Arial"/>
        </w:rPr>
        <w:t xml:space="preserve"> which could damage the </w:t>
      </w:r>
      <w:r w:rsidR="00DB0570">
        <w:rPr>
          <w:rFonts w:cs="Arial"/>
        </w:rPr>
        <w:t>U</w:t>
      </w:r>
      <w:r w:rsidR="00391B0C">
        <w:rPr>
          <w:rFonts w:cs="Arial"/>
        </w:rPr>
        <w:t xml:space="preserve">niversity or </w:t>
      </w:r>
      <w:r w:rsidR="00600EB5">
        <w:rPr>
          <w:rFonts w:cs="Arial"/>
        </w:rPr>
        <w:t xml:space="preserve">put at </w:t>
      </w:r>
      <w:r w:rsidR="00391B0C">
        <w:rPr>
          <w:rFonts w:cs="Arial"/>
        </w:rPr>
        <w:t xml:space="preserve">risk delivery of the </w:t>
      </w:r>
      <w:r w:rsidR="00DB0570">
        <w:rPr>
          <w:rFonts w:cs="Arial"/>
        </w:rPr>
        <w:t xml:space="preserve">strategic </w:t>
      </w:r>
      <w:r w:rsidR="00391B0C">
        <w:rPr>
          <w:rFonts w:cs="Arial"/>
        </w:rPr>
        <w:t xml:space="preserve">plan. </w:t>
      </w:r>
    </w:p>
    <w:p w:rsidR="00EC2DBA" w:rsidRDefault="00EC2DBA" w:rsidP="00D1115E">
      <w:pPr>
        <w:spacing w:after="0" w:line="240" w:lineRule="auto"/>
        <w:rPr>
          <w:rFonts w:cs="Arial"/>
        </w:rPr>
      </w:pPr>
    </w:p>
    <w:p w:rsidR="00EC2DBA" w:rsidRDefault="00BC71AD" w:rsidP="00D1115E">
      <w:pPr>
        <w:spacing w:after="0" w:line="240" w:lineRule="auto"/>
        <w:rPr>
          <w:rFonts w:cs="Arial"/>
        </w:rPr>
      </w:pPr>
      <w:r>
        <w:rPr>
          <w:rFonts w:cs="Arial"/>
        </w:rPr>
        <w:t xml:space="preserve">The </w:t>
      </w:r>
      <w:r w:rsidR="00EC2DBA">
        <w:rPr>
          <w:rFonts w:cs="Arial"/>
        </w:rPr>
        <w:t>Deputy Vice-Chancellor (Academic</w:t>
      </w:r>
      <w:r w:rsidR="006B046D">
        <w:rPr>
          <w:rFonts w:cs="Arial"/>
        </w:rPr>
        <w:t>)</w:t>
      </w:r>
      <w:r>
        <w:rPr>
          <w:rFonts w:cs="Arial"/>
        </w:rPr>
        <w:t>, Professor Paul Gough,</w:t>
      </w:r>
      <w:r w:rsidR="00EC2DBA">
        <w:rPr>
          <w:rFonts w:cs="Arial"/>
        </w:rPr>
        <w:t xml:space="preserve"> is responsible for the strategic and operational oversight of the academic direction of the </w:t>
      </w:r>
      <w:r w:rsidR="0057580A">
        <w:rPr>
          <w:rFonts w:cs="Arial"/>
        </w:rPr>
        <w:t>University</w:t>
      </w:r>
      <w:r w:rsidR="00EC2DBA">
        <w:rPr>
          <w:rFonts w:cs="Arial"/>
        </w:rPr>
        <w:t xml:space="preserve">. </w:t>
      </w:r>
      <w:r>
        <w:rPr>
          <w:rFonts w:cs="Arial"/>
        </w:rPr>
        <w:t>Pro Vice-Chancellors with portfolios</w:t>
      </w:r>
      <w:r w:rsidR="00DB0570">
        <w:rPr>
          <w:rFonts w:cs="Arial"/>
        </w:rPr>
        <w:t xml:space="preserve"> </w:t>
      </w:r>
      <w:r w:rsidR="00600EB5">
        <w:rPr>
          <w:rFonts w:cs="Arial"/>
        </w:rPr>
        <w:t>to lead across</w:t>
      </w:r>
      <w:r w:rsidR="001746C1">
        <w:rPr>
          <w:rFonts w:cs="Arial"/>
        </w:rPr>
        <w:t xml:space="preserve"> our academic activities</w:t>
      </w:r>
      <w:r w:rsidR="00DB0570">
        <w:rPr>
          <w:rFonts w:cs="Arial"/>
        </w:rPr>
        <w:t xml:space="preserve"> </w:t>
      </w:r>
      <w:r>
        <w:rPr>
          <w:rFonts w:cs="Arial"/>
        </w:rPr>
        <w:t>and</w:t>
      </w:r>
      <w:r w:rsidR="00EC2DBA">
        <w:rPr>
          <w:rFonts w:cs="Arial"/>
        </w:rPr>
        <w:t xml:space="preserve"> </w:t>
      </w:r>
      <w:r w:rsidR="00DB0570">
        <w:rPr>
          <w:rFonts w:cs="Arial"/>
        </w:rPr>
        <w:t>Pro Vice-Chancellor/</w:t>
      </w:r>
      <w:r w:rsidR="00EC2DBA">
        <w:rPr>
          <w:rFonts w:cs="Arial"/>
        </w:rPr>
        <w:t xml:space="preserve">Executive Deans are directly line managed by </w:t>
      </w:r>
      <w:r>
        <w:rPr>
          <w:rFonts w:cs="Arial"/>
        </w:rPr>
        <w:t>Paul</w:t>
      </w:r>
      <w:r w:rsidR="00DB0570">
        <w:rPr>
          <w:rFonts w:cs="Arial"/>
        </w:rPr>
        <w:t>. Paul</w:t>
      </w:r>
      <w:r w:rsidR="00EC2DBA">
        <w:rPr>
          <w:rFonts w:cs="Arial"/>
        </w:rPr>
        <w:t xml:space="preserve"> </w:t>
      </w:r>
      <w:r w:rsidR="00600EB5">
        <w:rPr>
          <w:rFonts w:cs="Arial"/>
        </w:rPr>
        <w:t xml:space="preserve">will also </w:t>
      </w:r>
      <w:r w:rsidR="00EC2DBA">
        <w:rPr>
          <w:rFonts w:cs="Arial"/>
        </w:rPr>
        <w:t>work closely with other members of the Directorate to ensure systems, business process</w:t>
      </w:r>
      <w:r w:rsidR="00600EB5">
        <w:rPr>
          <w:rFonts w:cs="Arial"/>
        </w:rPr>
        <w:t>es</w:t>
      </w:r>
      <w:r w:rsidR="00EC2DBA">
        <w:rPr>
          <w:rFonts w:cs="Arial"/>
        </w:rPr>
        <w:t xml:space="preserve"> and investments support the academic business </w:t>
      </w:r>
      <w:r w:rsidR="00DB0570">
        <w:rPr>
          <w:rFonts w:cs="Arial"/>
        </w:rPr>
        <w:t>that is core to</w:t>
      </w:r>
      <w:r w:rsidR="00EC2DBA">
        <w:rPr>
          <w:rFonts w:cs="Arial"/>
        </w:rPr>
        <w:t xml:space="preserve"> UWE.</w:t>
      </w:r>
    </w:p>
    <w:p w:rsidR="00EC2DBA" w:rsidRDefault="00EC2DBA" w:rsidP="00D1115E">
      <w:pPr>
        <w:spacing w:after="0" w:line="240" w:lineRule="auto"/>
        <w:rPr>
          <w:rFonts w:cs="Arial"/>
        </w:rPr>
      </w:pPr>
    </w:p>
    <w:p w:rsidR="00EC2DBA" w:rsidRDefault="00BC71AD" w:rsidP="00D1115E">
      <w:pPr>
        <w:spacing w:after="0" w:line="240" w:lineRule="auto"/>
        <w:rPr>
          <w:rFonts w:cs="Arial"/>
        </w:rPr>
      </w:pPr>
      <w:r>
        <w:rPr>
          <w:rFonts w:cs="Arial"/>
        </w:rPr>
        <w:t xml:space="preserve">The </w:t>
      </w:r>
      <w:r w:rsidR="00EC2DBA">
        <w:rPr>
          <w:rFonts w:cs="Arial"/>
        </w:rPr>
        <w:t>Deputy Vice-Chancellor (Operations</w:t>
      </w:r>
      <w:r w:rsidR="009530B7">
        <w:rPr>
          <w:rFonts w:cs="Arial"/>
        </w:rPr>
        <w:t xml:space="preserve">) </w:t>
      </w:r>
      <w:r w:rsidR="00A30BF5">
        <w:rPr>
          <w:rFonts w:cs="Arial"/>
        </w:rPr>
        <w:t>and Clerk to the Board of Governors</w:t>
      </w:r>
      <w:r>
        <w:rPr>
          <w:rFonts w:cs="Arial"/>
        </w:rPr>
        <w:t>, John Rushforth,</w:t>
      </w:r>
      <w:r w:rsidR="00EC2DBA">
        <w:rPr>
          <w:rFonts w:cs="Arial"/>
        </w:rPr>
        <w:t xml:space="preserve"> is responsible for the strategic and operational oversight of </w:t>
      </w:r>
      <w:r>
        <w:rPr>
          <w:rFonts w:cs="Arial"/>
        </w:rPr>
        <w:t xml:space="preserve">most </w:t>
      </w:r>
      <w:r w:rsidR="00DB0570">
        <w:rPr>
          <w:rFonts w:cs="Arial"/>
        </w:rPr>
        <w:t xml:space="preserve">of the </w:t>
      </w:r>
      <w:r w:rsidR="00EC2DBA">
        <w:rPr>
          <w:rFonts w:cs="Arial"/>
        </w:rPr>
        <w:t>Professional Services</w:t>
      </w:r>
      <w:r>
        <w:rPr>
          <w:rFonts w:cs="Arial"/>
        </w:rPr>
        <w:t xml:space="preserve">, </w:t>
      </w:r>
      <w:r w:rsidR="00DB0570">
        <w:rPr>
          <w:rFonts w:cs="Arial"/>
        </w:rPr>
        <w:t xml:space="preserve">in addition to </w:t>
      </w:r>
      <w:r w:rsidR="00EC2DBA">
        <w:rPr>
          <w:rFonts w:cs="Arial"/>
        </w:rPr>
        <w:t xml:space="preserve">Planning, Performance and Governance. </w:t>
      </w:r>
      <w:r w:rsidR="00DB0570">
        <w:rPr>
          <w:rFonts w:cs="Arial"/>
        </w:rPr>
        <w:t>John</w:t>
      </w:r>
      <w:r w:rsidR="00EC2DBA">
        <w:rPr>
          <w:rFonts w:cs="Arial"/>
        </w:rPr>
        <w:t xml:space="preserve"> is also the Clerk to the Board of Governors and has operational oversight for the daily management of the University. </w:t>
      </w:r>
    </w:p>
    <w:p w:rsidR="00EC2DBA" w:rsidRDefault="00EC2DBA" w:rsidP="00D1115E">
      <w:pPr>
        <w:spacing w:after="0" w:line="240" w:lineRule="auto"/>
        <w:rPr>
          <w:rFonts w:cs="Arial"/>
        </w:rPr>
      </w:pPr>
    </w:p>
    <w:p w:rsidR="00EC2DBA" w:rsidRPr="00EC2DBA" w:rsidRDefault="00BC71AD" w:rsidP="00D1115E">
      <w:pPr>
        <w:spacing w:after="0" w:line="240" w:lineRule="auto"/>
        <w:rPr>
          <w:rFonts w:cs="Arial"/>
        </w:rPr>
      </w:pPr>
      <w:r>
        <w:rPr>
          <w:rFonts w:cs="Arial"/>
        </w:rPr>
        <w:t xml:space="preserve">The </w:t>
      </w:r>
      <w:r w:rsidR="00EC2DBA">
        <w:rPr>
          <w:rFonts w:cs="Arial"/>
        </w:rPr>
        <w:t>Pro Vice-Chancellor (Commercial Director and Corporation Secretary)</w:t>
      </w:r>
      <w:r>
        <w:rPr>
          <w:rFonts w:cs="Arial"/>
        </w:rPr>
        <w:t>, William Marshall,</w:t>
      </w:r>
      <w:r w:rsidR="00EC2DBA">
        <w:rPr>
          <w:rFonts w:cs="Arial"/>
        </w:rPr>
        <w:t xml:space="preserve"> is responsible for the strategic and operatio</w:t>
      </w:r>
      <w:r w:rsidR="006B046D">
        <w:rPr>
          <w:rFonts w:cs="Arial"/>
        </w:rPr>
        <w:t>nal oversight and management of</w:t>
      </w:r>
      <w:r w:rsidR="00EC2DBA" w:rsidRPr="00E5028D">
        <w:rPr>
          <w:rFonts w:cs="Arial"/>
          <w:b/>
        </w:rPr>
        <w:t xml:space="preserve"> </w:t>
      </w:r>
      <w:r w:rsidR="00EC2DBA">
        <w:rPr>
          <w:rFonts w:cs="Arial"/>
        </w:rPr>
        <w:t>commercial ventures impacting on the University</w:t>
      </w:r>
      <w:r w:rsidR="00DB0570">
        <w:rPr>
          <w:rFonts w:cs="Arial"/>
        </w:rPr>
        <w:t>.</w:t>
      </w:r>
      <w:r w:rsidR="00C06218">
        <w:rPr>
          <w:rFonts w:cs="Arial"/>
        </w:rPr>
        <w:t xml:space="preserve"> </w:t>
      </w:r>
      <w:r w:rsidR="00EC2DBA">
        <w:rPr>
          <w:rFonts w:cs="Arial"/>
        </w:rPr>
        <w:t>Th</w:t>
      </w:r>
      <w:r w:rsidR="00C47FBF">
        <w:rPr>
          <w:rFonts w:cs="Arial"/>
        </w:rPr>
        <w:t>is</w:t>
      </w:r>
      <w:r w:rsidR="00EC2DBA">
        <w:rPr>
          <w:rFonts w:cs="Arial"/>
        </w:rPr>
        <w:t xml:space="preserve"> include</w:t>
      </w:r>
      <w:r w:rsidR="00C47FBF">
        <w:rPr>
          <w:rFonts w:cs="Arial"/>
        </w:rPr>
        <w:t>s</w:t>
      </w:r>
      <w:r w:rsidR="00EC2DBA">
        <w:rPr>
          <w:rFonts w:cs="Arial"/>
        </w:rPr>
        <w:t xml:space="preserve">, but </w:t>
      </w:r>
      <w:r w:rsidR="00C47FBF">
        <w:rPr>
          <w:rFonts w:cs="Arial"/>
        </w:rPr>
        <w:t xml:space="preserve">is </w:t>
      </w:r>
      <w:r w:rsidR="00EC2DBA">
        <w:rPr>
          <w:rFonts w:cs="Arial"/>
        </w:rPr>
        <w:t xml:space="preserve"> not limited to, commercial transactions impacting on </w:t>
      </w:r>
      <w:r w:rsidR="00C47FBF">
        <w:rPr>
          <w:rFonts w:cs="Arial"/>
        </w:rPr>
        <w:t>our facilities and infra-structure</w:t>
      </w:r>
      <w:r w:rsidR="00EC2DBA">
        <w:rPr>
          <w:rFonts w:cs="Arial"/>
        </w:rPr>
        <w:t>, university companies</w:t>
      </w:r>
      <w:r w:rsidR="00C47FBF">
        <w:rPr>
          <w:rFonts w:cs="Arial"/>
        </w:rPr>
        <w:t xml:space="preserve">, </w:t>
      </w:r>
      <w:r w:rsidR="00EC2DBA">
        <w:rPr>
          <w:rFonts w:cs="Arial"/>
        </w:rPr>
        <w:t xml:space="preserve">joint ventures and commercial partnerships, </w:t>
      </w:r>
      <w:r w:rsidR="00D1115E">
        <w:rPr>
          <w:rFonts w:cs="Arial"/>
        </w:rPr>
        <w:t xml:space="preserve">VAT planning, </w:t>
      </w:r>
      <w:r w:rsidR="00EC2DBA">
        <w:rPr>
          <w:rFonts w:cs="Arial"/>
        </w:rPr>
        <w:t>investment</w:t>
      </w:r>
      <w:r w:rsidR="00C47FBF">
        <w:rPr>
          <w:rFonts w:cs="Arial"/>
        </w:rPr>
        <w:t xml:space="preserve">, </w:t>
      </w:r>
      <w:r w:rsidR="00EC2DBA">
        <w:rPr>
          <w:rFonts w:cs="Arial"/>
        </w:rPr>
        <w:t xml:space="preserve">borrowing and legal services. </w:t>
      </w:r>
      <w:r w:rsidR="00DB0570">
        <w:rPr>
          <w:rFonts w:cs="Arial"/>
        </w:rPr>
        <w:t xml:space="preserve">He will be developing, and championing, a more commercially enterprising, creative and innovative approach to our thinking and operations, across the University. </w:t>
      </w:r>
      <w:r w:rsidR="00EC2DBA">
        <w:rPr>
          <w:rFonts w:cs="Arial"/>
        </w:rPr>
        <w:t xml:space="preserve"> </w:t>
      </w:r>
    </w:p>
    <w:p w:rsidR="001746C1" w:rsidRDefault="001746C1">
      <w:pPr>
        <w:pStyle w:val="Heading2"/>
        <w:rPr>
          <w:rFonts w:asciiTheme="minorHAnsi" w:hAnsiTheme="minorHAnsi" w:cs="Arial"/>
        </w:rPr>
      </w:pPr>
    </w:p>
    <w:p w:rsidR="00EB608A" w:rsidRPr="00EB608A" w:rsidRDefault="00EB608A">
      <w:pPr>
        <w:pStyle w:val="Heading2"/>
        <w:rPr>
          <w:rFonts w:asciiTheme="minorHAnsi" w:hAnsiTheme="minorHAnsi" w:cs="Arial"/>
        </w:rPr>
      </w:pPr>
      <w:r w:rsidRPr="00EB608A">
        <w:rPr>
          <w:rFonts w:asciiTheme="minorHAnsi" w:hAnsiTheme="minorHAnsi" w:cs="Arial"/>
        </w:rPr>
        <w:t>Vice-Chancellor’s Executive</w:t>
      </w:r>
      <w:r w:rsidR="001F3CA1">
        <w:rPr>
          <w:rFonts w:asciiTheme="minorHAnsi" w:hAnsiTheme="minorHAnsi" w:cs="Arial"/>
        </w:rPr>
        <w:t xml:space="preserve"> (VCE)</w:t>
      </w:r>
      <w:r w:rsidRPr="00EB608A">
        <w:rPr>
          <w:rFonts w:asciiTheme="minorHAnsi" w:hAnsiTheme="minorHAnsi" w:cs="Arial"/>
        </w:rPr>
        <w:t xml:space="preserve"> </w:t>
      </w:r>
    </w:p>
    <w:p w:rsidR="00FD23A8" w:rsidRPr="00EB608A" w:rsidRDefault="00FD23A8">
      <w:r w:rsidRPr="00EB608A">
        <w:t>The Vice-Chancel</w:t>
      </w:r>
      <w:r w:rsidR="00EB608A">
        <w:t>lor’s Executive</w:t>
      </w:r>
      <w:r w:rsidR="00A01CAE">
        <w:t xml:space="preserve"> </w:t>
      </w:r>
      <w:r w:rsidR="00EB608A">
        <w:t xml:space="preserve">provides </w:t>
      </w:r>
      <w:r w:rsidRPr="00EB608A">
        <w:t>support and advice to the Vice-Chancellor</w:t>
      </w:r>
      <w:r w:rsidR="00EB608A">
        <w:t xml:space="preserve"> </w:t>
      </w:r>
      <w:r w:rsidRPr="00EB608A">
        <w:t xml:space="preserve">on the strategic leadership and direction </w:t>
      </w:r>
      <w:r w:rsidR="00611D1A">
        <w:t>of</w:t>
      </w:r>
      <w:r w:rsidR="00EB608A">
        <w:t xml:space="preserve"> the University</w:t>
      </w:r>
      <w:r w:rsidR="009605B0">
        <w:t>. Members will be responsible for the implementation of designated policy and strategic initiatives</w:t>
      </w:r>
      <w:r w:rsidR="00BC71AD">
        <w:t xml:space="preserve"> which they lead on</w:t>
      </w:r>
      <w:r w:rsidR="00EB608A">
        <w:t>.</w:t>
      </w:r>
    </w:p>
    <w:p w:rsidR="00EB608A" w:rsidRPr="00014E2B" w:rsidRDefault="00CA209A">
      <w:pPr>
        <w:rPr>
          <w:rFonts w:cs="Arial"/>
        </w:rPr>
      </w:pPr>
      <w:r>
        <w:t xml:space="preserve">Overall </w:t>
      </w:r>
      <w:r w:rsidR="001F3CA1">
        <w:t>VCE</w:t>
      </w:r>
      <w:r w:rsidR="00EB608A" w:rsidRPr="00EB608A">
        <w:t>:</w:t>
      </w:r>
      <w:r w:rsidR="002902B1" w:rsidRPr="00014E2B">
        <w:rPr>
          <w:rFonts w:cs="Arial"/>
        </w:rPr>
        <w:t xml:space="preserve"> </w:t>
      </w:r>
    </w:p>
    <w:p w:rsidR="00C35F22" w:rsidRDefault="000741E7" w:rsidP="00DF6D21">
      <w:pPr>
        <w:pStyle w:val="ListParagraph"/>
        <w:numPr>
          <w:ilvl w:val="0"/>
          <w:numId w:val="19"/>
        </w:numPr>
        <w:spacing w:after="0" w:line="240" w:lineRule="auto"/>
        <w:rPr>
          <w:rFonts w:cs="Arial"/>
        </w:rPr>
      </w:pPr>
      <w:r>
        <w:rPr>
          <w:rFonts w:cs="Arial"/>
        </w:rPr>
        <w:t>p</w:t>
      </w:r>
      <w:r w:rsidR="000B5268">
        <w:rPr>
          <w:rFonts w:cs="Arial"/>
        </w:rPr>
        <w:t>rovides advice</w:t>
      </w:r>
      <w:r w:rsidR="00C35F22">
        <w:rPr>
          <w:rFonts w:cs="Arial"/>
        </w:rPr>
        <w:t xml:space="preserve"> to the Vice-Chancellor</w:t>
      </w:r>
      <w:r>
        <w:rPr>
          <w:rFonts w:cs="Arial"/>
        </w:rPr>
        <w:t>;</w:t>
      </w:r>
    </w:p>
    <w:p w:rsidR="000B5268" w:rsidRPr="00EB608A" w:rsidRDefault="000741E7" w:rsidP="00DF6D21">
      <w:pPr>
        <w:pStyle w:val="ListParagraph"/>
        <w:numPr>
          <w:ilvl w:val="0"/>
          <w:numId w:val="19"/>
        </w:numPr>
        <w:spacing w:after="0" w:line="240" w:lineRule="auto"/>
        <w:rPr>
          <w:rFonts w:cs="Arial"/>
        </w:rPr>
      </w:pPr>
      <w:r>
        <w:rPr>
          <w:rFonts w:cs="Arial"/>
        </w:rPr>
        <w:t>o</w:t>
      </w:r>
      <w:r w:rsidR="00C35F22">
        <w:rPr>
          <w:rFonts w:cs="Arial"/>
        </w:rPr>
        <w:t>versees and co</w:t>
      </w:r>
      <w:r w:rsidR="00C227C5">
        <w:rPr>
          <w:rFonts w:cs="Arial"/>
        </w:rPr>
        <w:t>-</w:t>
      </w:r>
      <w:r w:rsidR="00C35F22">
        <w:rPr>
          <w:rFonts w:cs="Arial"/>
        </w:rPr>
        <w:t>ordinates</w:t>
      </w:r>
      <w:r w:rsidR="000B5268">
        <w:rPr>
          <w:rFonts w:cs="Arial"/>
        </w:rPr>
        <w:t xml:space="preserve"> delivery across the </w:t>
      </w:r>
      <w:r w:rsidR="00CD6C3B">
        <w:rPr>
          <w:rFonts w:cs="Arial"/>
        </w:rPr>
        <w:t xml:space="preserve">different elements of the </w:t>
      </w:r>
      <w:r w:rsidR="000B5268">
        <w:rPr>
          <w:rFonts w:cs="Arial"/>
        </w:rPr>
        <w:t>Univer</w:t>
      </w:r>
      <w:r>
        <w:rPr>
          <w:rFonts w:cs="Arial"/>
        </w:rPr>
        <w:t>sity’s Strategic Plan;</w:t>
      </w:r>
      <w:r w:rsidR="000B5268">
        <w:rPr>
          <w:rFonts w:cs="Arial"/>
        </w:rPr>
        <w:t xml:space="preserve"> </w:t>
      </w:r>
    </w:p>
    <w:p w:rsidR="000B5268" w:rsidRPr="00EB608A" w:rsidRDefault="000741E7" w:rsidP="00DF6D21">
      <w:pPr>
        <w:pStyle w:val="ListParagraph"/>
        <w:numPr>
          <w:ilvl w:val="0"/>
          <w:numId w:val="19"/>
        </w:numPr>
        <w:spacing w:after="0" w:line="240" w:lineRule="auto"/>
        <w:rPr>
          <w:rFonts w:cs="Arial"/>
        </w:rPr>
      </w:pPr>
      <w:r>
        <w:rPr>
          <w:rFonts w:cs="Arial"/>
        </w:rPr>
        <w:t>m</w:t>
      </w:r>
      <w:r w:rsidR="000B5268" w:rsidRPr="00EB608A">
        <w:rPr>
          <w:rFonts w:cs="Arial"/>
        </w:rPr>
        <w:t>onitor</w:t>
      </w:r>
      <w:r w:rsidR="000B5268">
        <w:rPr>
          <w:rFonts w:cs="Arial"/>
        </w:rPr>
        <w:t>s</w:t>
      </w:r>
      <w:r w:rsidR="000B5268" w:rsidRPr="00EB608A">
        <w:rPr>
          <w:rFonts w:cs="Arial"/>
        </w:rPr>
        <w:t xml:space="preserve"> delivery of </w:t>
      </w:r>
      <w:r w:rsidR="000B5268">
        <w:rPr>
          <w:rFonts w:cs="Arial"/>
        </w:rPr>
        <w:t>the strategic priorities set out in Faculty and Professional Service annual operating plans and the achievemen</w:t>
      </w:r>
      <w:r>
        <w:rPr>
          <w:rFonts w:cs="Arial"/>
        </w:rPr>
        <w:t>t of corresponding KPI targets;</w:t>
      </w:r>
    </w:p>
    <w:p w:rsidR="000B5268" w:rsidRPr="00EB608A" w:rsidRDefault="000741E7" w:rsidP="00DF6D21">
      <w:pPr>
        <w:pStyle w:val="ListParagraph"/>
        <w:numPr>
          <w:ilvl w:val="0"/>
          <w:numId w:val="19"/>
        </w:numPr>
        <w:spacing w:after="0" w:line="240" w:lineRule="auto"/>
        <w:rPr>
          <w:rFonts w:cs="Arial"/>
        </w:rPr>
      </w:pPr>
      <w:r>
        <w:rPr>
          <w:rFonts w:cs="Arial"/>
        </w:rPr>
        <w:t>c</w:t>
      </w:r>
      <w:r w:rsidR="000B5268" w:rsidRPr="00EB608A">
        <w:rPr>
          <w:rFonts w:cs="Arial"/>
        </w:rPr>
        <w:t>onfirm</w:t>
      </w:r>
      <w:r w:rsidR="000B5268">
        <w:rPr>
          <w:rFonts w:cs="Arial"/>
        </w:rPr>
        <w:t>s</w:t>
      </w:r>
      <w:r w:rsidR="000B5268" w:rsidRPr="00EB608A">
        <w:rPr>
          <w:rFonts w:cs="Arial"/>
        </w:rPr>
        <w:t xml:space="preserve"> resource allocations for </w:t>
      </w:r>
      <w:r w:rsidR="000B5268">
        <w:rPr>
          <w:rFonts w:cs="Arial"/>
        </w:rPr>
        <w:t xml:space="preserve">academic </w:t>
      </w:r>
      <w:r w:rsidR="000B5268" w:rsidRPr="00EB608A">
        <w:rPr>
          <w:rFonts w:cs="Arial"/>
        </w:rPr>
        <w:t xml:space="preserve">programmes and </w:t>
      </w:r>
      <w:r w:rsidR="000B5268">
        <w:rPr>
          <w:rFonts w:cs="Arial"/>
        </w:rPr>
        <w:t xml:space="preserve">key strategic </w:t>
      </w:r>
      <w:r w:rsidR="000B5268" w:rsidRPr="00EB608A">
        <w:rPr>
          <w:rFonts w:cs="Arial"/>
        </w:rPr>
        <w:t>projects</w:t>
      </w:r>
      <w:r>
        <w:rPr>
          <w:rFonts w:cs="Arial"/>
        </w:rPr>
        <w:t>;</w:t>
      </w:r>
    </w:p>
    <w:p w:rsidR="000B5268" w:rsidRDefault="000741E7" w:rsidP="00DF6D21">
      <w:pPr>
        <w:pStyle w:val="ListParagraph"/>
        <w:numPr>
          <w:ilvl w:val="0"/>
          <w:numId w:val="19"/>
        </w:numPr>
        <w:spacing w:after="0" w:line="240" w:lineRule="auto"/>
        <w:rPr>
          <w:rFonts w:cs="Arial"/>
        </w:rPr>
      </w:pPr>
      <w:r>
        <w:rPr>
          <w:rFonts w:cs="Arial"/>
        </w:rPr>
        <w:t>s</w:t>
      </w:r>
      <w:r w:rsidR="000B5268" w:rsidRPr="00EB608A">
        <w:rPr>
          <w:rFonts w:cs="Arial"/>
        </w:rPr>
        <w:t>ign</w:t>
      </w:r>
      <w:r w:rsidR="000B5268">
        <w:rPr>
          <w:rFonts w:cs="Arial"/>
        </w:rPr>
        <w:t>s</w:t>
      </w:r>
      <w:r w:rsidR="004D41B2">
        <w:rPr>
          <w:rFonts w:cs="Arial"/>
        </w:rPr>
        <w:t xml:space="preserve"> off strategic </w:t>
      </w:r>
      <w:r w:rsidR="000B5268">
        <w:rPr>
          <w:rFonts w:cs="Arial"/>
        </w:rPr>
        <w:t>a</w:t>
      </w:r>
      <w:r w:rsidR="004D41B2">
        <w:rPr>
          <w:rFonts w:cs="Arial"/>
        </w:rPr>
        <w:t>cademic initiatives impacting on the academic character, discipline mix and degree level</w:t>
      </w:r>
      <w:r w:rsidR="00DB0570">
        <w:rPr>
          <w:rFonts w:cs="Arial"/>
        </w:rPr>
        <w:t>s offered by the University,</w:t>
      </w:r>
      <w:r w:rsidR="004D41B2">
        <w:rPr>
          <w:rFonts w:cs="Arial"/>
        </w:rPr>
        <w:t xml:space="preserve"> </w:t>
      </w:r>
      <w:r w:rsidR="00852153">
        <w:rPr>
          <w:rFonts w:cs="Arial"/>
        </w:rPr>
        <w:t xml:space="preserve">where this is </w:t>
      </w:r>
      <w:r w:rsidR="004D41B2">
        <w:rPr>
          <w:rFonts w:cs="Arial"/>
        </w:rPr>
        <w:t xml:space="preserve">in line with the </w:t>
      </w:r>
      <w:r w:rsidR="00B216A3">
        <w:rPr>
          <w:rFonts w:cs="Arial"/>
        </w:rPr>
        <w:t xml:space="preserve">University’s </w:t>
      </w:r>
      <w:r w:rsidR="000B5268">
        <w:rPr>
          <w:rFonts w:cs="Arial"/>
        </w:rPr>
        <w:t xml:space="preserve">key strategic </w:t>
      </w:r>
      <w:r w:rsidR="004D41B2">
        <w:rPr>
          <w:rFonts w:cs="Arial"/>
        </w:rPr>
        <w:t>priorities</w:t>
      </w:r>
      <w:r w:rsidR="00DB0570">
        <w:rPr>
          <w:rFonts w:cs="Arial"/>
        </w:rPr>
        <w:t xml:space="preserve"> (</w:t>
      </w:r>
      <w:r w:rsidR="00852153">
        <w:rPr>
          <w:rFonts w:cs="Arial"/>
        </w:rPr>
        <w:t>as agreed by the</w:t>
      </w:r>
      <w:r w:rsidR="00DB0570">
        <w:rPr>
          <w:rFonts w:cs="Arial"/>
        </w:rPr>
        <w:t xml:space="preserve"> Board of Governors)</w:t>
      </w:r>
      <w:r w:rsidR="004D41B2">
        <w:rPr>
          <w:rFonts w:cs="Arial"/>
        </w:rPr>
        <w:t xml:space="preserve">. Variations to agreed plans will also be considered by </w:t>
      </w:r>
      <w:r w:rsidR="001F3CA1">
        <w:rPr>
          <w:rFonts w:cs="Arial"/>
        </w:rPr>
        <w:t>VCE</w:t>
      </w:r>
      <w:r w:rsidR="00852153">
        <w:rPr>
          <w:rFonts w:cs="Arial"/>
        </w:rPr>
        <w:t>. Where circumstances and initiatives challe</w:t>
      </w:r>
      <w:r w:rsidR="00B216A3">
        <w:rPr>
          <w:rFonts w:cs="Arial"/>
        </w:rPr>
        <w:t>nge</w:t>
      </w:r>
      <w:r w:rsidR="00852153">
        <w:rPr>
          <w:rFonts w:cs="Arial"/>
        </w:rPr>
        <w:t xml:space="preserve"> our agreed strategic priorities, these matters will be referred to the Board of Governors;</w:t>
      </w:r>
    </w:p>
    <w:p w:rsidR="000B5268" w:rsidRPr="00F45CE2" w:rsidRDefault="000741E7" w:rsidP="00DF6D21">
      <w:pPr>
        <w:pStyle w:val="ListParagraph"/>
        <w:numPr>
          <w:ilvl w:val="0"/>
          <w:numId w:val="19"/>
        </w:numPr>
        <w:rPr>
          <w:rFonts w:cs="Arial"/>
        </w:rPr>
      </w:pPr>
      <w:r>
        <w:rPr>
          <w:rFonts w:cs="Arial"/>
        </w:rPr>
        <w:t>a</w:t>
      </w:r>
      <w:r w:rsidR="000B5268">
        <w:rPr>
          <w:rFonts w:cs="Arial"/>
        </w:rPr>
        <w:t>ct</w:t>
      </w:r>
      <w:r w:rsidR="00C35F22">
        <w:rPr>
          <w:rFonts w:cs="Arial"/>
        </w:rPr>
        <w:t>s</w:t>
      </w:r>
      <w:r w:rsidR="000B5268">
        <w:rPr>
          <w:rFonts w:cs="Arial"/>
        </w:rPr>
        <w:t xml:space="preserve"> </w:t>
      </w:r>
      <w:r w:rsidR="000B5268" w:rsidRPr="00974295">
        <w:rPr>
          <w:rFonts w:cs="Arial"/>
        </w:rPr>
        <w:t xml:space="preserve">as the Programme Board for </w:t>
      </w:r>
      <w:r w:rsidR="000B5268">
        <w:rPr>
          <w:rFonts w:cs="Arial"/>
        </w:rPr>
        <w:t xml:space="preserve">the </w:t>
      </w:r>
      <w:r w:rsidR="000B5268" w:rsidRPr="00974295">
        <w:rPr>
          <w:rFonts w:cs="Arial"/>
        </w:rPr>
        <w:t>reporting and coordinat</w:t>
      </w:r>
      <w:r w:rsidR="000B5268">
        <w:rPr>
          <w:rFonts w:cs="Arial"/>
        </w:rPr>
        <w:t>ion of</w:t>
      </w:r>
      <w:r w:rsidR="000B5268" w:rsidRPr="00974295">
        <w:rPr>
          <w:rFonts w:cs="Arial"/>
        </w:rPr>
        <w:t xml:space="preserve"> strategic pro</w:t>
      </w:r>
      <w:r w:rsidR="000B5268">
        <w:rPr>
          <w:rFonts w:cs="Arial"/>
        </w:rPr>
        <w:t>jects run throug</w:t>
      </w:r>
      <w:r>
        <w:rPr>
          <w:rFonts w:cs="Arial"/>
        </w:rPr>
        <w:t>h the Project Management Office;</w:t>
      </w:r>
    </w:p>
    <w:p w:rsidR="000B5268" w:rsidRPr="00EB608A" w:rsidRDefault="000741E7" w:rsidP="00DF6D21">
      <w:pPr>
        <w:pStyle w:val="ListParagraph"/>
        <w:numPr>
          <w:ilvl w:val="0"/>
          <w:numId w:val="19"/>
        </w:numPr>
        <w:spacing w:after="0" w:line="240" w:lineRule="auto"/>
        <w:rPr>
          <w:rFonts w:cs="Arial"/>
        </w:rPr>
      </w:pPr>
      <w:r>
        <w:rPr>
          <w:rFonts w:cs="Arial"/>
        </w:rPr>
        <w:t>r</w:t>
      </w:r>
      <w:r w:rsidR="000B5268" w:rsidRPr="00EB608A">
        <w:rPr>
          <w:rFonts w:cs="Arial"/>
        </w:rPr>
        <w:t>esolve</w:t>
      </w:r>
      <w:r w:rsidR="000B5268">
        <w:rPr>
          <w:rFonts w:cs="Arial"/>
        </w:rPr>
        <w:t>s</w:t>
      </w:r>
      <w:r w:rsidR="000B5268" w:rsidRPr="00EB608A">
        <w:rPr>
          <w:rFonts w:cs="Arial"/>
        </w:rPr>
        <w:t xml:space="preserve"> disputes and conflicts between projects</w:t>
      </w:r>
      <w:r>
        <w:rPr>
          <w:rFonts w:cs="Arial"/>
        </w:rPr>
        <w:t>;</w:t>
      </w:r>
    </w:p>
    <w:p w:rsidR="00CD6C3B" w:rsidRDefault="000741E7" w:rsidP="00DF6D21">
      <w:pPr>
        <w:pStyle w:val="ListParagraph"/>
        <w:numPr>
          <w:ilvl w:val="0"/>
          <w:numId w:val="19"/>
        </w:numPr>
        <w:spacing w:after="0" w:line="240" w:lineRule="auto"/>
        <w:rPr>
          <w:rFonts w:cs="Arial"/>
        </w:rPr>
      </w:pPr>
      <w:r>
        <w:rPr>
          <w:rFonts w:cs="Arial"/>
        </w:rPr>
        <w:t>e</w:t>
      </w:r>
      <w:r w:rsidR="000B5268" w:rsidRPr="00EB608A">
        <w:rPr>
          <w:rFonts w:cs="Arial"/>
        </w:rPr>
        <w:t>nsure</w:t>
      </w:r>
      <w:r w:rsidR="000B5268">
        <w:rPr>
          <w:rFonts w:cs="Arial"/>
        </w:rPr>
        <w:t>s</w:t>
      </w:r>
      <w:r w:rsidR="000B5268" w:rsidRPr="00EB608A">
        <w:rPr>
          <w:rFonts w:cs="Arial"/>
        </w:rPr>
        <w:t xml:space="preserve"> </w:t>
      </w:r>
      <w:r w:rsidR="000B5268">
        <w:rPr>
          <w:rFonts w:cs="Arial"/>
        </w:rPr>
        <w:t>the robust management and reporting of risk/</w:t>
      </w:r>
      <w:r w:rsidR="000B5268" w:rsidRPr="00EB608A">
        <w:rPr>
          <w:rFonts w:cs="Arial"/>
        </w:rPr>
        <w:t>impact assessment</w:t>
      </w:r>
      <w:r w:rsidR="000B5268">
        <w:rPr>
          <w:rFonts w:cs="Arial"/>
        </w:rPr>
        <w:t>s</w:t>
      </w:r>
      <w:r w:rsidR="00C35F22">
        <w:rPr>
          <w:rFonts w:cs="Arial"/>
        </w:rPr>
        <w:t xml:space="preserve"> and effectiveness of the Health and Safety management system</w:t>
      </w:r>
      <w:r>
        <w:rPr>
          <w:rFonts w:cs="Arial"/>
        </w:rPr>
        <w:t>;</w:t>
      </w:r>
      <w:r w:rsidR="00CD6C3B">
        <w:rPr>
          <w:rFonts w:cs="Arial"/>
        </w:rPr>
        <w:t xml:space="preserve"> </w:t>
      </w:r>
    </w:p>
    <w:p w:rsidR="000B5268" w:rsidRPr="00CD6C3B" w:rsidRDefault="00CD6C3B" w:rsidP="00CD6C3B">
      <w:pPr>
        <w:pStyle w:val="ListParagraph"/>
        <w:numPr>
          <w:ilvl w:val="0"/>
          <w:numId w:val="19"/>
        </w:numPr>
        <w:spacing w:after="0" w:line="240" w:lineRule="auto"/>
        <w:rPr>
          <w:rFonts w:cs="Arial"/>
        </w:rPr>
      </w:pPr>
      <w:r>
        <w:rPr>
          <w:rFonts w:cs="Arial"/>
        </w:rPr>
        <w:t>ensures that sustainability, equality and diversity and commercial sensitivity are embedded throughout the University’s plans; and</w:t>
      </w:r>
      <w:r w:rsidR="0057580A" w:rsidRPr="00CD6C3B">
        <w:rPr>
          <w:rFonts w:cs="Arial"/>
        </w:rPr>
        <w:t xml:space="preserve"> </w:t>
      </w:r>
    </w:p>
    <w:p w:rsidR="000B5268" w:rsidRPr="00EB608A" w:rsidRDefault="000741E7" w:rsidP="00DF6D21">
      <w:pPr>
        <w:pStyle w:val="ListParagraph"/>
        <w:numPr>
          <w:ilvl w:val="0"/>
          <w:numId w:val="19"/>
        </w:numPr>
        <w:spacing w:after="0" w:line="240" w:lineRule="auto"/>
        <w:rPr>
          <w:rFonts w:cs="Arial"/>
        </w:rPr>
      </w:pPr>
      <w:proofErr w:type="gramStart"/>
      <w:r>
        <w:rPr>
          <w:rFonts w:cs="Arial"/>
        </w:rPr>
        <w:t>e</w:t>
      </w:r>
      <w:r w:rsidR="000B5268" w:rsidRPr="00EB608A">
        <w:rPr>
          <w:rFonts w:cs="Arial"/>
        </w:rPr>
        <w:t>nsure</w:t>
      </w:r>
      <w:r w:rsidR="000B5268">
        <w:rPr>
          <w:rFonts w:cs="Arial"/>
        </w:rPr>
        <w:t>s</w:t>
      </w:r>
      <w:proofErr w:type="gramEnd"/>
      <w:r w:rsidR="000B5268" w:rsidRPr="00EB608A">
        <w:rPr>
          <w:rFonts w:cs="Arial"/>
        </w:rPr>
        <w:t xml:space="preserve"> </w:t>
      </w:r>
      <w:r w:rsidR="000B5268">
        <w:rPr>
          <w:rFonts w:cs="Arial"/>
        </w:rPr>
        <w:t xml:space="preserve">that there are effective </w:t>
      </w:r>
      <w:r w:rsidR="000B5268" w:rsidRPr="00EB608A">
        <w:rPr>
          <w:rFonts w:cs="Arial"/>
        </w:rPr>
        <w:t>consultation and communication plans for project activities</w:t>
      </w:r>
      <w:r w:rsidR="000B5268">
        <w:rPr>
          <w:rFonts w:cs="Arial"/>
        </w:rPr>
        <w:t xml:space="preserve"> and that these are implemented appropriately.</w:t>
      </w:r>
    </w:p>
    <w:p w:rsidR="00CA42EC" w:rsidRDefault="00CA42EC"/>
    <w:p w:rsidR="009530B7" w:rsidRDefault="00FD23A8" w:rsidP="009530B7">
      <w:r w:rsidRPr="00EB608A">
        <w:t xml:space="preserve">In these tasks </w:t>
      </w:r>
      <w:r w:rsidR="001F3CA1">
        <w:t>VCE</w:t>
      </w:r>
      <w:r w:rsidR="00A01CAE">
        <w:t xml:space="preserve"> </w:t>
      </w:r>
      <w:r w:rsidR="002072AA">
        <w:t>is</w:t>
      </w:r>
      <w:r w:rsidRPr="00EB608A">
        <w:t xml:space="preserve"> supported by </w:t>
      </w:r>
      <w:r w:rsidR="00600EB5">
        <w:t xml:space="preserve">four </w:t>
      </w:r>
      <w:r w:rsidR="00014F11">
        <w:t>Executive Groups</w:t>
      </w:r>
      <w:r w:rsidR="00BE48E4">
        <w:t xml:space="preserve"> which oversee the development and implementation of </w:t>
      </w:r>
      <w:r w:rsidR="00B216A3">
        <w:t xml:space="preserve">the </w:t>
      </w:r>
      <w:r w:rsidR="00BE48E4">
        <w:t xml:space="preserve">enabling strategies that </w:t>
      </w:r>
      <w:r w:rsidR="002072AA">
        <w:t xml:space="preserve">will </w:t>
      </w:r>
      <w:r w:rsidR="00BE48E4">
        <w:t>support</w:t>
      </w:r>
      <w:r w:rsidR="002072AA">
        <w:t xml:space="preserve"> </w:t>
      </w:r>
      <w:r w:rsidR="00BE48E4">
        <w:t xml:space="preserve">delivery of the University’s 2013-2020 </w:t>
      </w:r>
      <w:r w:rsidR="0057580A">
        <w:t>Strateg</w:t>
      </w:r>
      <w:r w:rsidR="000F79C0">
        <w:t xml:space="preserve">ic </w:t>
      </w:r>
      <w:proofErr w:type="gramStart"/>
      <w:r w:rsidR="000F79C0">
        <w:t>Plan</w:t>
      </w:r>
      <w:proofErr w:type="gramEnd"/>
      <w:r w:rsidR="002072AA">
        <w:t xml:space="preserve">. </w:t>
      </w:r>
      <w:proofErr w:type="gramStart"/>
      <w:r w:rsidR="002072AA">
        <w:t>The 2013-20 Strategic Plan</w:t>
      </w:r>
      <w:proofErr w:type="gramEnd"/>
      <w:r w:rsidR="002072AA">
        <w:t xml:space="preserve"> is currently under development and due to be published in March 2013</w:t>
      </w:r>
      <w:r w:rsidR="00B216A3">
        <w:t>.</w:t>
      </w:r>
      <w:r w:rsidR="0057580A">
        <w:t xml:space="preserve"> </w:t>
      </w:r>
    </w:p>
    <w:p w:rsidR="000F79C0" w:rsidRDefault="000F79C0" w:rsidP="000F79C0">
      <w:r>
        <w:t>The enabling strategies are as follows:</w:t>
      </w:r>
    </w:p>
    <w:p w:rsidR="009530B7" w:rsidRDefault="00BE48E4" w:rsidP="009530B7">
      <w:pPr>
        <w:pStyle w:val="ListParagraph"/>
        <w:numPr>
          <w:ilvl w:val="0"/>
          <w:numId w:val="25"/>
        </w:numPr>
      </w:pPr>
      <w:r>
        <w:t>Academic Strategy</w:t>
      </w:r>
      <w:r w:rsidR="000F79C0">
        <w:t xml:space="preserve"> (Academic Board are responsible for this enabling strategy)</w:t>
      </w:r>
    </w:p>
    <w:p w:rsidR="009530B7" w:rsidRDefault="00C227C5" w:rsidP="009530B7">
      <w:pPr>
        <w:pStyle w:val="ListParagraph"/>
        <w:numPr>
          <w:ilvl w:val="0"/>
          <w:numId w:val="25"/>
        </w:numPr>
      </w:pPr>
      <w:r>
        <w:t xml:space="preserve">Finance and </w:t>
      </w:r>
      <w:r w:rsidR="00BE48E4">
        <w:t>Resources Strategy</w:t>
      </w:r>
    </w:p>
    <w:p w:rsidR="00391B0C" w:rsidRDefault="00BE48E4" w:rsidP="00391B0C">
      <w:pPr>
        <w:pStyle w:val="ListParagraph"/>
        <w:numPr>
          <w:ilvl w:val="0"/>
          <w:numId w:val="25"/>
        </w:numPr>
      </w:pPr>
      <w:r>
        <w:t>Marketing and Recruitment Strategy</w:t>
      </w:r>
    </w:p>
    <w:p w:rsidR="00F775AE" w:rsidRDefault="00F775AE" w:rsidP="00391B0C">
      <w:pPr>
        <w:pStyle w:val="ListParagraph"/>
        <w:numPr>
          <w:ilvl w:val="0"/>
          <w:numId w:val="25"/>
        </w:numPr>
      </w:pPr>
      <w:r>
        <w:t>UWE Global Strategy</w:t>
      </w:r>
    </w:p>
    <w:p w:rsidR="000F79C0" w:rsidRDefault="000F79C0" w:rsidP="00391B0C">
      <w:pPr>
        <w:pStyle w:val="ListParagraph"/>
        <w:numPr>
          <w:ilvl w:val="0"/>
          <w:numId w:val="25"/>
        </w:numPr>
      </w:pPr>
      <w:r>
        <w:rPr>
          <w:rFonts w:cs="Arial"/>
        </w:rPr>
        <w:t>Estates and Commercial Property Strategy</w:t>
      </w:r>
    </w:p>
    <w:p w:rsidR="000F79C0" w:rsidRDefault="000F79C0" w:rsidP="00C227C5">
      <w:pPr>
        <w:pStyle w:val="ListParagraph"/>
      </w:pPr>
    </w:p>
    <w:p w:rsidR="000F79C0" w:rsidRDefault="000F79C0" w:rsidP="000F79C0">
      <w:r>
        <w:t>Reporting to VCE and the Board of Governors will</w:t>
      </w:r>
      <w:r w:rsidR="00E36716">
        <w:t xml:space="preserve"> form part of the business plan</w:t>
      </w:r>
      <w:r>
        <w:t xml:space="preserve"> for each of the Executive Groups and Academic Board.</w:t>
      </w:r>
    </w:p>
    <w:p w:rsidR="000F79C0" w:rsidRPr="00EB608A" w:rsidRDefault="000F79C0" w:rsidP="00C227C5">
      <w:pPr>
        <w:pStyle w:val="ListParagraph"/>
      </w:pPr>
    </w:p>
    <w:p w:rsidR="00BE48E4" w:rsidRPr="00BE48E4" w:rsidRDefault="00C227C5">
      <w:pPr>
        <w:pStyle w:val="ListParagraph"/>
        <w:numPr>
          <w:ilvl w:val="0"/>
          <w:numId w:val="1"/>
        </w:numPr>
        <w:rPr>
          <w:u w:val="single"/>
        </w:rPr>
      </w:pPr>
      <w:r>
        <w:rPr>
          <w:u w:val="single"/>
        </w:rPr>
        <w:t xml:space="preserve">Finance and </w:t>
      </w:r>
      <w:r w:rsidR="001845D1" w:rsidRPr="00BE48E4">
        <w:rPr>
          <w:u w:val="single"/>
        </w:rPr>
        <w:t>Resources Executive Group</w:t>
      </w:r>
      <w:r w:rsidR="00BE48E4" w:rsidRPr="00BE48E4">
        <w:rPr>
          <w:u w:val="single"/>
        </w:rPr>
        <w:t xml:space="preserve"> </w:t>
      </w:r>
    </w:p>
    <w:p w:rsidR="00AC148F" w:rsidRDefault="00B216A3" w:rsidP="001746C1">
      <w:pPr>
        <w:pStyle w:val="ListParagraph"/>
        <w:ind w:left="750"/>
      </w:pPr>
      <w:proofErr w:type="gramStart"/>
      <w:r>
        <w:t>R</w:t>
      </w:r>
      <w:r w:rsidR="00BE48E4">
        <w:t xml:space="preserve">esponsible for </w:t>
      </w:r>
      <w:r w:rsidR="0057580A">
        <w:t xml:space="preserve">the </w:t>
      </w:r>
      <w:r w:rsidR="00BE48E4">
        <w:t xml:space="preserve">development and implementation of </w:t>
      </w:r>
      <w:r>
        <w:t xml:space="preserve">the University’s </w:t>
      </w:r>
      <w:r w:rsidR="001746C1">
        <w:t>Finance</w:t>
      </w:r>
      <w:r w:rsidR="00C227C5">
        <w:t xml:space="preserve"> and </w:t>
      </w:r>
      <w:r w:rsidR="00BE48E4">
        <w:t>Resources</w:t>
      </w:r>
      <w:r w:rsidR="001746C1">
        <w:t xml:space="preserve"> Strategy, in addition to our IT and information management priorities.</w:t>
      </w:r>
      <w:proofErr w:type="gramEnd"/>
      <w:r w:rsidR="001746C1">
        <w:t xml:space="preserve"> Both will support delivery of the University’s 2013-20 Strategy. </w:t>
      </w:r>
      <w:r w:rsidR="00BE48E4">
        <w:t xml:space="preserve"> </w:t>
      </w:r>
    </w:p>
    <w:p w:rsidR="00BE48E4" w:rsidRPr="00EB608A" w:rsidRDefault="00BE48E4" w:rsidP="0003640B">
      <w:pPr>
        <w:pStyle w:val="ListParagraph"/>
        <w:ind w:left="1110"/>
      </w:pPr>
    </w:p>
    <w:p w:rsidR="001845D1" w:rsidRPr="00BE48E4" w:rsidRDefault="001845D1">
      <w:pPr>
        <w:pStyle w:val="ListParagraph"/>
        <w:numPr>
          <w:ilvl w:val="0"/>
          <w:numId w:val="1"/>
        </w:numPr>
        <w:rPr>
          <w:u w:val="single"/>
        </w:rPr>
      </w:pPr>
      <w:r w:rsidRPr="00BE48E4">
        <w:rPr>
          <w:u w:val="single"/>
        </w:rPr>
        <w:t xml:space="preserve">Marketing and Recruitment Executive Group </w:t>
      </w:r>
    </w:p>
    <w:p w:rsidR="001B020F" w:rsidRDefault="00B216A3" w:rsidP="00BE48E4">
      <w:pPr>
        <w:pStyle w:val="ListParagraph"/>
        <w:ind w:left="750"/>
      </w:pPr>
      <w:r>
        <w:t>R</w:t>
      </w:r>
      <w:r w:rsidR="00BE48E4">
        <w:t xml:space="preserve">esponsible for the development and implementation of the University’s Marketing and Recruitment Strategy. The Marketing and Recruitment Strategy will support delivery </w:t>
      </w:r>
      <w:proofErr w:type="gramStart"/>
      <w:r w:rsidR="00BE48E4">
        <w:t xml:space="preserve">of the </w:t>
      </w:r>
      <w:r w:rsidR="007C2F85">
        <w:t>20</w:t>
      </w:r>
      <w:r w:rsidR="00600EB5">
        <w:t>13-</w:t>
      </w:r>
      <w:r w:rsidR="007C2F85">
        <w:t>20 University Strategy</w:t>
      </w:r>
      <w:r w:rsidR="00BE48E4">
        <w:t>, in addition to the more detailed elements of the Academic</w:t>
      </w:r>
      <w:r w:rsidR="000F79C0">
        <w:t>,</w:t>
      </w:r>
      <w:r w:rsidR="00BE48E4">
        <w:t xml:space="preserve"> </w:t>
      </w:r>
      <w:r w:rsidR="00600EB5">
        <w:t xml:space="preserve">Finance and </w:t>
      </w:r>
      <w:r w:rsidR="00BE48E4">
        <w:t>Resources</w:t>
      </w:r>
      <w:r w:rsidR="000F79C0">
        <w:t>, and UWE Global</w:t>
      </w:r>
      <w:r w:rsidR="00BE48E4">
        <w:t xml:space="preserve"> Strategies</w:t>
      </w:r>
      <w:proofErr w:type="gramEnd"/>
      <w:r w:rsidR="00BE48E4">
        <w:t xml:space="preserve">. Given the increasing pressures of a more competitive higher education sector, and the need for the Marketing and Recruitment Strategy to </w:t>
      </w:r>
      <w:r w:rsidR="00743EF9">
        <w:t xml:space="preserve">guide and </w:t>
      </w:r>
      <w:r w:rsidR="00BE48E4">
        <w:t>support delivery of the Academic</w:t>
      </w:r>
      <w:r w:rsidR="000F79C0">
        <w:t>,</w:t>
      </w:r>
      <w:r w:rsidR="00BE48E4">
        <w:t xml:space="preserve"> </w:t>
      </w:r>
      <w:r w:rsidR="00600EB5">
        <w:t xml:space="preserve">Finance and </w:t>
      </w:r>
      <w:r w:rsidR="00BE48E4">
        <w:t xml:space="preserve">Resources </w:t>
      </w:r>
      <w:r w:rsidR="000F79C0">
        <w:t xml:space="preserve">and UWE Global </w:t>
      </w:r>
      <w:r w:rsidR="00BE48E4">
        <w:t>Strateg</w:t>
      </w:r>
      <w:r w:rsidR="000F79C0">
        <w:t>ies</w:t>
      </w:r>
      <w:r w:rsidR="00BE48E4">
        <w:t xml:space="preserve">, this area makes up the </w:t>
      </w:r>
      <w:r w:rsidR="001746C1">
        <w:t>third</w:t>
      </w:r>
      <w:r w:rsidR="00BE48E4">
        <w:t xml:space="preserve"> enabling strategy for the University</w:t>
      </w:r>
      <w:r w:rsidR="000F79C0">
        <w:t>.</w:t>
      </w:r>
    </w:p>
    <w:p w:rsidR="00876254" w:rsidRDefault="00876254" w:rsidP="00BE48E4">
      <w:pPr>
        <w:pStyle w:val="ListParagraph"/>
        <w:ind w:left="750"/>
      </w:pPr>
    </w:p>
    <w:p w:rsidR="001B020F" w:rsidRPr="001B020F" w:rsidRDefault="00391B0C" w:rsidP="001B020F">
      <w:pPr>
        <w:pStyle w:val="ListParagraph"/>
        <w:numPr>
          <w:ilvl w:val="0"/>
          <w:numId w:val="1"/>
        </w:numPr>
        <w:rPr>
          <w:u w:val="single"/>
        </w:rPr>
      </w:pPr>
      <w:r>
        <w:rPr>
          <w:u w:val="single"/>
        </w:rPr>
        <w:t xml:space="preserve">UWE Global </w:t>
      </w:r>
      <w:r w:rsidR="005B0F31" w:rsidRPr="001B020F">
        <w:rPr>
          <w:u w:val="single"/>
        </w:rPr>
        <w:t>Executive Group</w:t>
      </w:r>
      <w:r w:rsidR="001B020F" w:rsidRPr="001B020F">
        <w:rPr>
          <w:u w:val="single"/>
        </w:rPr>
        <w:t xml:space="preserve"> </w:t>
      </w:r>
    </w:p>
    <w:p w:rsidR="00876254" w:rsidRDefault="000F79C0" w:rsidP="0003640B">
      <w:pPr>
        <w:pStyle w:val="ListParagraph"/>
        <w:ind w:left="750"/>
      </w:pPr>
      <w:r>
        <w:t>R</w:t>
      </w:r>
      <w:r w:rsidR="001B020F">
        <w:t xml:space="preserve">esponsible for </w:t>
      </w:r>
      <w:r w:rsidR="007C2F85">
        <w:t xml:space="preserve">the </w:t>
      </w:r>
      <w:r w:rsidR="001B020F">
        <w:t>development</w:t>
      </w:r>
      <w:r>
        <w:t xml:space="preserve"> and </w:t>
      </w:r>
      <w:r w:rsidR="001B020F">
        <w:t>implementation of the</w:t>
      </w:r>
      <w:r w:rsidR="002F6068">
        <w:t xml:space="preserve"> UWE Global Strategy (including UK based FE/Independent Sector Partnerships) and advising on the</w:t>
      </w:r>
      <w:r w:rsidR="001B020F">
        <w:t xml:space="preserve"> international elements of </w:t>
      </w:r>
      <w:r w:rsidR="00A705ED">
        <w:t xml:space="preserve">both </w:t>
      </w:r>
      <w:r w:rsidR="001B020F">
        <w:t>the Marketing and Recruitment Strategy</w:t>
      </w:r>
      <w:r w:rsidR="00A705ED">
        <w:t xml:space="preserve"> and the Academic Strategy</w:t>
      </w:r>
      <w:r w:rsidR="002F6068">
        <w:t xml:space="preserve">. </w:t>
      </w:r>
      <w:r w:rsidR="001B020F">
        <w:t>Given the high profile/complex nature of this area, a dedicated Executive Group will steer development and implementation for international</w:t>
      </w:r>
      <w:r w:rsidR="001746C1">
        <w:t>/UK-based academic partnership</w:t>
      </w:r>
      <w:r w:rsidR="001B020F">
        <w:t xml:space="preserve"> activities</w:t>
      </w:r>
      <w:r w:rsidR="00391B0C">
        <w:t xml:space="preserve"> including UKBA institutional and partner organisation </w:t>
      </w:r>
      <w:r>
        <w:t>c</w:t>
      </w:r>
      <w:r w:rsidR="00391B0C">
        <w:t>ompliance</w:t>
      </w:r>
      <w:r w:rsidR="001B020F">
        <w:t>.</w:t>
      </w:r>
    </w:p>
    <w:p w:rsidR="0003640B" w:rsidRDefault="0003640B" w:rsidP="0003640B">
      <w:pPr>
        <w:pStyle w:val="ListParagraph"/>
        <w:ind w:left="750"/>
      </w:pPr>
    </w:p>
    <w:p w:rsidR="00FB589A" w:rsidRPr="00B42BEB" w:rsidRDefault="00FB589A" w:rsidP="00B42BEB">
      <w:pPr>
        <w:pStyle w:val="ListParagraph"/>
        <w:numPr>
          <w:ilvl w:val="0"/>
          <w:numId w:val="1"/>
        </w:numPr>
        <w:spacing w:after="0"/>
        <w:rPr>
          <w:u w:val="single"/>
        </w:rPr>
      </w:pPr>
      <w:r w:rsidRPr="00B42BEB">
        <w:rPr>
          <w:u w:val="single"/>
        </w:rPr>
        <w:t>Campus</w:t>
      </w:r>
      <w:r w:rsidR="00945E61">
        <w:rPr>
          <w:u w:val="single"/>
        </w:rPr>
        <w:t>es</w:t>
      </w:r>
      <w:r w:rsidRPr="00B42BEB">
        <w:rPr>
          <w:u w:val="single"/>
        </w:rPr>
        <w:t xml:space="preserve"> Development </w:t>
      </w:r>
      <w:r w:rsidR="00DE304E" w:rsidRPr="00B42BEB">
        <w:rPr>
          <w:u w:val="single"/>
        </w:rPr>
        <w:t>Executive Group</w:t>
      </w:r>
    </w:p>
    <w:p w:rsidR="00876254" w:rsidRDefault="001746C1" w:rsidP="00B42BEB">
      <w:pPr>
        <w:ind w:left="720"/>
      </w:pPr>
      <w:r>
        <w:rPr>
          <w:rFonts w:cs="Arial"/>
        </w:rPr>
        <w:t>R</w:t>
      </w:r>
      <w:r w:rsidR="001B020F">
        <w:rPr>
          <w:rFonts w:cs="Arial"/>
        </w:rPr>
        <w:t xml:space="preserve">esponsible for advising the Vice-Chancellor and </w:t>
      </w:r>
      <w:r w:rsidR="000F79C0">
        <w:rPr>
          <w:rFonts w:cs="Arial"/>
        </w:rPr>
        <w:t>VCE</w:t>
      </w:r>
      <w:r w:rsidR="001B020F">
        <w:rPr>
          <w:rFonts w:cs="Arial"/>
        </w:rPr>
        <w:t xml:space="preserve"> </w:t>
      </w:r>
      <w:r w:rsidR="001B020F" w:rsidRPr="00EB608A">
        <w:rPr>
          <w:rFonts w:cs="Arial"/>
        </w:rPr>
        <w:t>on the development</w:t>
      </w:r>
      <w:r w:rsidR="001B020F">
        <w:rPr>
          <w:rFonts w:cs="Arial"/>
        </w:rPr>
        <w:t>,</w:t>
      </w:r>
      <w:r w:rsidR="001B020F" w:rsidRPr="00EB608A">
        <w:rPr>
          <w:rFonts w:cs="Arial"/>
        </w:rPr>
        <w:t xml:space="preserve"> implementation</w:t>
      </w:r>
      <w:r w:rsidR="001B020F">
        <w:rPr>
          <w:rFonts w:cs="Arial"/>
        </w:rPr>
        <w:t xml:space="preserve"> and challenges posed to the </w:t>
      </w:r>
      <w:r w:rsidR="001B020F" w:rsidRPr="00EB608A">
        <w:rPr>
          <w:rFonts w:cs="Arial"/>
        </w:rPr>
        <w:t xml:space="preserve">University’s </w:t>
      </w:r>
      <w:r>
        <w:rPr>
          <w:rFonts w:cs="Arial"/>
        </w:rPr>
        <w:t>campus developments.</w:t>
      </w:r>
      <w:r w:rsidR="001B020F">
        <w:rPr>
          <w:rFonts w:cs="Arial"/>
        </w:rPr>
        <w:t xml:space="preserve"> It is the executive sponsoring group for master planning and estates capital programmes. It has oversight of the </w:t>
      </w:r>
      <w:r w:rsidR="00600EB5">
        <w:rPr>
          <w:rFonts w:cs="Arial"/>
        </w:rPr>
        <w:t>E</w:t>
      </w:r>
      <w:r w:rsidR="001B020F">
        <w:rPr>
          <w:rFonts w:cs="Arial"/>
        </w:rPr>
        <w:t xml:space="preserve">states and </w:t>
      </w:r>
      <w:r w:rsidR="00600EB5">
        <w:rPr>
          <w:rFonts w:cs="Arial"/>
        </w:rPr>
        <w:t>C</w:t>
      </w:r>
      <w:r w:rsidR="001B020F">
        <w:rPr>
          <w:rFonts w:cs="Arial"/>
        </w:rPr>
        <w:t xml:space="preserve">ommercial </w:t>
      </w:r>
      <w:r w:rsidR="00600EB5">
        <w:rPr>
          <w:rFonts w:cs="Arial"/>
        </w:rPr>
        <w:t>P</w:t>
      </w:r>
      <w:r w:rsidR="001B020F">
        <w:rPr>
          <w:rFonts w:cs="Arial"/>
        </w:rPr>
        <w:t xml:space="preserve">roperty </w:t>
      </w:r>
      <w:r w:rsidR="00600EB5">
        <w:rPr>
          <w:rFonts w:cs="Arial"/>
        </w:rPr>
        <w:t>S</w:t>
      </w:r>
      <w:r w:rsidR="001B020F">
        <w:rPr>
          <w:rFonts w:cs="Arial"/>
        </w:rPr>
        <w:t>trategy and is the reporting line for all approved project streams signed off by the Board of Governors</w:t>
      </w:r>
      <w:r w:rsidR="00876254">
        <w:rPr>
          <w:rFonts w:cs="Arial"/>
        </w:rPr>
        <w:t>.</w:t>
      </w:r>
    </w:p>
    <w:p w:rsidR="00620D8B" w:rsidRDefault="00620D8B" w:rsidP="00961AFE">
      <w:r>
        <w:t xml:space="preserve">Development, oversight and implementation of the Academic Strategy </w:t>
      </w:r>
      <w:proofErr w:type="gramStart"/>
      <w:r w:rsidR="002072AA">
        <w:t>is</w:t>
      </w:r>
      <w:proofErr w:type="gramEnd"/>
      <w:r>
        <w:t xml:space="preserve"> the responsibility of Academic Board </w:t>
      </w:r>
      <w:r w:rsidR="00BE48E4">
        <w:t>led by Professor Gough</w:t>
      </w:r>
      <w:r>
        <w:t>. Development will be based on the st</w:t>
      </w:r>
      <w:r w:rsidR="00391B0C">
        <w:t xml:space="preserve">rategic direction </w:t>
      </w:r>
      <w:r>
        <w:t>provided by the Vice-Chance</w:t>
      </w:r>
      <w:r w:rsidR="0003605F">
        <w:t>llor,</w:t>
      </w:r>
      <w:r>
        <w:t xml:space="preserve"> his Executive</w:t>
      </w:r>
      <w:r w:rsidR="0003605F">
        <w:t xml:space="preserve"> and the University’s academic community</w:t>
      </w:r>
      <w:r>
        <w:t xml:space="preserve">. </w:t>
      </w:r>
      <w:r w:rsidR="000F79C0">
        <w:t xml:space="preserve">VCE </w:t>
      </w:r>
      <w:r w:rsidR="002072AA">
        <w:t>is</w:t>
      </w:r>
      <w:r>
        <w:t xml:space="preserve"> responsible for </w:t>
      </w:r>
      <w:r w:rsidR="0003605F">
        <w:t>further advising the Vice-Chancellor on</w:t>
      </w:r>
      <w:r>
        <w:t xml:space="preserve"> the Academic Strategy f</w:t>
      </w:r>
      <w:r w:rsidR="0003605F">
        <w:t>or</w:t>
      </w:r>
      <w:r>
        <w:t xml:space="preserve"> recommend</w:t>
      </w:r>
      <w:r w:rsidR="0003605F">
        <w:t>ation</w:t>
      </w:r>
      <w:r>
        <w:t xml:space="preserve"> to the Board of Governors for </w:t>
      </w:r>
      <w:r w:rsidR="0003605F">
        <w:t xml:space="preserve">final </w:t>
      </w:r>
      <w:r>
        <w:t>approval. Academic Board will produce quarterly reports on</w:t>
      </w:r>
      <w:r w:rsidR="00FE350E">
        <w:t xml:space="preserve"> the development and</w:t>
      </w:r>
      <w:r>
        <w:t xml:space="preserve"> implementation of the Academic Strategy for </w:t>
      </w:r>
      <w:r w:rsidR="000F79C0">
        <w:t>VCE</w:t>
      </w:r>
      <w:r w:rsidR="00930C2D">
        <w:t xml:space="preserve"> and the Board of Governors</w:t>
      </w:r>
      <w:r w:rsidR="000F79C0">
        <w:t xml:space="preserve"> to consider. Academic Board</w:t>
      </w:r>
      <w:r w:rsidR="00191D5A">
        <w:t xml:space="preserve"> </w:t>
      </w:r>
      <w:r w:rsidR="000F79C0">
        <w:t>and its</w:t>
      </w:r>
      <w:r w:rsidR="00191D5A" w:rsidRPr="00191D5A">
        <w:t xml:space="preserve"> sub-committees </w:t>
      </w:r>
      <w:r w:rsidR="00874FEE">
        <w:t xml:space="preserve">will </w:t>
      </w:r>
      <w:r w:rsidR="00191D5A" w:rsidRPr="00191D5A">
        <w:rPr>
          <w:rFonts w:ascii="Calibri" w:hAnsi="Calibri" w:cs="Calibri"/>
          <w:lang w:val="en-US"/>
        </w:rPr>
        <w:t>make recommendations on policy changes to the appropriate Executive Group and</w:t>
      </w:r>
      <w:r w:rsidR="00191D5A">
        <w:rPr>
          <w:rFonts w:ascii="Calibri" w:hAnsi="Calibri" w:cs="Calibri"/>
          <w:sz w:val="26"/>
          <w:szCs w:val="26"/>
          <w:lang w:val="en-US"/>
        </w:rPr>
        <w:t xml:space="preserve"> </w:t>
      </w:r>
      <w:r>
        <w:t xml:space="preserve">will also report major changes in the Academic Strategy to </w:t>
      </w:r>
      <w:r w:rsidR="00874FEE">
        <w:t>VCE</w:t>
      </w:r>
      <w:r>
        <w:t xml:space="preserve"> for their consideration and advice.</w:t>
      </w:r>
      <w:r w:rsidR="00191D5A">
        <w:t xml:space="preserve"> Any recommendation that has a resource implication will be considered by the Finance and Resources Executive before final sign off by the </w:t>
      </w:r>
      <w:r w:rsidR="000F79C0">
        <w:t>Vice-Chancellor</w:t>
      </w:r>
      <w:r w:rsidR="00191D5A">
        <w:t xml:space="preserve">. </w:t>
      </w:r>
      <w:r>
        <w:t xml:space="preserve"> </w:t>
      </w:r>
    </w:p>
    <w:p w:rsidR="00FF3B44" w:rsidRPr="00C120B5" w:rsidRDefault="00014E2B">
      <w:r w:rsidRPr="00C120B5">
        <w:t xml:space="preserve">The Chairs of each of the </w:t>
      </w:r>
      <w:r w:rsidR="00E36250" w:rsidRPr="00C120B5">
        <w:t xml:space="preserve">Executive </w:t>
      </w:r>
      <w:r w:rsidRPr="00C120B5">
        <w:t xml:space="preserve">Groups </w:t>
      </w:r>
      <w:r w:rsidR="002072AA">
        <w:t>are</w:t>
      </w:r>
      <w:r w:rsidRPr="00C120B5">
        <w:t xml:space="preserve"> the key accountable and responsible Officer </w:t>
      </w:r>
      <w:r w:rsidR="00E36250" w:rsidRPr="00C120B5">
        <w:t>for the Group.</w:t>
      </w:r>
      <w:r w:rsidR="00FD75C9">
        <w:t xml:space="preserve"> </w:t>
      </w:r>
      <w:r w:rsidR="00E36250" w:rsidRPr="00C120B5">
        <w:t>Chairs</w:t>
      </w:r>
      <w:r w:rsidR="003E7A87" w:rsidRPr="00C120B5">
        <w:t xml:space="preserve"> </w:t>
      </w:r>
      <w:r w:rsidR="00E36250" w:rsidRPr="00C120B5">
        <w:t xml:space="preserve">are expected to </w:t>
      </w:r>
      <w:r w:rsidR="003E7A87" w:rsidRPr="00C120B5">
        <w:t xml:space="preserve">ensure proper consultation </w:t>
      </w:r>
      <w:r w:rsidR="00874FEE">
        <w:t>with</w:t>
      </w:r>
      <w:r w:rsidR="003E7A87" w:rsidRPr="00C120B5">
        <w:t xml:space="preserve"> staff </w:t>
      </w:r>
      <w:r w:rsidR="00E36250" w:rsidRPr="00C120B5">
        <w:t>on the development and implementation of strategic initiatives</w:t>
      </w:r>
      <w:r w:rsidR="005B0F31" w:rsidRPr="00C120B5">
        <w:t>.</w:t>
      </w:r>
      <w:r w:rsidR="00014F11" w:rsidRPr="00C120B5">
        <w:t xml:space="preserve"> </w:t>
      </w:r>
      <w:r w:rsidRPr="00C120B5">
        <w:t xml:space="preserve">They will also engage with the relevant Academic Board </w:t>
      </w:r>
      <w:r w:rsidR="00C120B5" w:rsidRPr="00C120B5">
        <w:t>s</w:t>
      </w:r>
      <w:r w:rsidRPr="00C120B5">
        <w:t>tructures</w:t>
      </w:r>
      <w:r w:rsidR="00014F11" w:rsidRPr="00C120B5">
        <w:t>.</w:t>
      </w:r>
    </w:p>
    <w:p w:rsidR="00876254" w:rsidRDefault="00014F11">
      <w:r w:rsidRPr="00C120B5">
        <w:t>In addition to the formal Executive Groups</w:t>
      </w:r>
      <w:r w:rsidR="00C120B5" w:rsidRPr="00C120B5">
        <w:t>,</w:t>
      </w:r>
      <w:r w:rsidR="00876254" w:rsidRPr="00C120B5">
        <w:t xml:space="preserve"> </w:t>
      </w:r>
      <w:r w:rsidRPr="00C120B5">
        <w:t xml:space="preserve">two </w:t>
      </w:r>
      <w:r w:rsidR="00C120B5" w:rsidRPr="00C120B5">
        <w:t>new advisory</w:t>
      </w:r>
      <w:r w:rsidR="006E5552">
        <w:t xml:space="preserve"> Groups focusing on the </w:t>
      </w:r>
      <w:r w:rsidRPr="00C120B5">
        <w:t>coordination</w:t>
      </w:r>
      <w:r w:rsidR="006E5552">
        <w:t xml:space="preserve"> of</w:t>
      </w:r>
      <w:r w:rsidR="00C120B5" w:rsidRPr="00C120B5">
        <w:t xml:space="preserve"> </w:t>
      </w:r>
      <w:r w:rsidRPr="00C120B5">
        <w:t xml:space="preserve">operational </w:t>
      </w:r>
      <w:r w:rsidR="006E5552">
        <w:t>activitie</w:t>
      </w:r>
      <w:r w:rsidR="006E5552" w:rsidRPr="00C120B5">
        <w:t xml:space="preserve">s </w:t>
      </w:r>
      <w:r w:rsidR="002072AA">
        <w:t>have been</w:t>
      </w:r>
      <w:r w:rsidR="00C120B5" w:rsidRPr="00C120B5">
        <w:t xml:space="preserve"> introduced</w:t>
      </w:r>
      <w:r w:rsidR="00600EB5">
        <w:t>:</w:t>
      </w:r>
    </w:p>
    <w:p w:rsidR="00876254" w:rsidRDefault="00876254" w:rsidP="00DF6D21">
      <w:pPr>
        <w:pStyle w:val="ListParagraph"/>
        <w:numPr>
          <w:ilvl w:val="0"/>
          <w:numId w:val="24"/>
        </w:numPr>
      </w:pPr>
      <w:r>
        <w:t>A</w:t>
      </w:r>
      <w:r w:rsidR="006E5552">
        <w:t xml:space="preserve"> Faculty Co</w:t>
      </w:r>
      <w:r w:rsidR="00FD75C9">
        <w:t>-</w:t>
      </w:r>
      <w:r w:rsidR="006E5552">
        <w:t>ordination/</w:t>
      </w:r>
      <w:r w:rsidR="006E5552" w:rsidRPr="00C120B5">
        <w:t>Advisory Group</w:t>
      </w:r>
      <w:r>
        <w:t>;</w:t>
      </w:r>
      <w:r w:rsidR="006E5552" w:rsidRPr="00C120B5">
        <w:t xml:space="preserve"> and</w:t>
      </w:r>
      <w:r>
        <w:t xml:space="preserve"> </w:t>
      </w:r>
    </w:p>
    <w:p w:rsidR="00600EB5" w:rsidRDefault="00876254" w:rsidP="00DF6D21">
      <w:pPr>
        <w:pStyle w:val="ListParagraph"/>
        <w:numPr>
          <w:ilvl w:val="0"/>
          <w:numId w:val="24"/>
        </w:numPr>
      </w:pPr>
      <w:r>
        <w:t>A</w:t>
      </w:r>
      <w:r w:rsidR="006E5552" w:rsidRPr="00C120B5">
        <w:t xml:space="preserve"> Heads of Professional Services Co</w:t>
      </w:r>
      <w:r w:rsidR="00FD75C9">
        <w:t>-</w:t>
      </w:r>
      <w:r w:rsidR="006E5552" w:rsidRPr="00C120B5">
        <w:t>ordinati</w:t>
      </w:r>
      <w:r w:rsidR="006E5552">
        <w:t>on/</w:t>
      </w:r>
      <w:r w:rsidR="006E5552" w:rsidRPr="00C120B5">
        <w:t>Advisory Group</w:t>
      </w:r>
      <w:r w:rsidR="006E5552">
        <w:t>.</w:t>
      </w:r>
      <w:r w:rsidR="006E5552" w:rsidRPr="00C120B5">
        <w:t xml:space="preserve"> </w:t>
      </w:r>
      <w:r w:rsidR="006E5552">
        <w:t xml:space="preserve"> </w:t>
      </w:r>
    </w:p>
    <w:p w:rsidR="00600EB5" w:rsidRDefault="00600EB5" w:rsidP="00600EB5">
      <w:r>
        <w:t>This is to ensure the strategic focus of VCE.</w:t>
      </w:r>
    </w:p>
    <w:p w:rsidR="00C120B5" w:rsidRPr="00C120B5" w:rsidRDefault="006E5552" w:rsidP="00600EB5">
      <w:r>
        <w:t xml:space="preserve">These Groups function </w:t>
      </w:r>
      <w:r w:rsidR="00C120B5" w:rsidRPr="00C120B5">
        <w:t>to support the new framework and achievement of the objectives set out on page one</w:t>
      </w:r>
      <w:r>
        <w:t xml:space="preserve">. </w:t>
      </w:r>
      <w:r w:rsidR="00C120B5" w:rsidRPr="00C120B5">
        <w:t xml:space="preserve"> </w:t>
      </w:r>
    </w:p>
    <w:p w:rsidR="00FF3B44" w:rsidRPr="00C120B5" w:rsidRDefault="00014F11">
      <w:r w:rsidRPr="00C120B5">
        <w:t xml:space="preserve">The </w:t>
      </w:r>
      <w:r w:rsidR="00FF3B44" w:rsidRPr="00C120B5">
        <w:t>Faculty Coordination</w:t>
      </w:r>
      <w:r w:rsidR="006E5552">
        <w:t>/</w:t>
      </w:r>
      <w:r w:rsidR="00FF3B44" w:rsidRPr="00C120B5">
        <w:t xml:space="preserve">Advisory Group </w:t>
      </w:r>
      <w:r w:rsidR="002072AA">
        <w:t>is</w:t>
      </w:r>
      <w:r w:rsidRPr="00C120B5">
        <w:t xml:space="preserve"> a meeting of the </w:t>
      </w:r>
      <w:r w:rsidR="00FF3B44" w:rsidRPr="00C120B5">
        <w:t xml:space="preserve">4 </w:t>
      </w:r>
      <w:r w:rsidR="00C120B5" w:rsidRPr="00C120B5">
        <w:t>PVC/</w:t>
      </w:r>
      <w:r w:rsidRPr="00C120B5">
        <w:t xml:space="preserve">Executive </w:t>
      </w:r>
      <w:r w:rsidR="00FF3B44" w:rsidRPr="00C120B5">
        <w:t xml:space="preserve">Deans chaired by </w:t>
      </w:r>
      <w:r w:rsidRPr="00C120B5">
        <w:t xml:space="preserve">the DVC </w:t>
      </w:r>
      <w:r w:rsidR="009530B7">
        <w:t>(</w:t>
      </w:r>
      <w:r w:rsidRPr="00C120B5">
        <w:t>Academic</w:t>
      </w:r>
      <w:r w:rsidR="009530B7">
        <w:t>)</w:t>
      </w:r>
      <w:r w:rsidR="00C120B5" w:rsidRPr="00C120B5">
        <w:t>,</w:t>
      </w:r>
      <w:r w:rsidRPr="00C120B5">
        <w:t xml:space="preserve"> with </w:t>
      </w:r>
      <w:r w:rsidR="00B932E9" w:rsidRPr="00C120B5">
        <w:t>occasional attendance by</w:t>
      </w:r>
      <w:r w:rsidRPr="00C120B5">
        <w:t xml:space="preserve"> </w:t>
      </w:r>
      <w:r w:rsidR="00C120B5" w:rsidRPr="00C120B5">
        <w:t xml:space="preserve">the </w:t>
      </w:r>
      <w:r w:rsidR="0013137F">
        <w:t xml:space="preserve">VC, </w:t>
      </w:r>
      <w:r w:rsidRPr="00C120B5">
        <w:t xml:space="preserve">DVC </w:t>
      </w:r>
      <w:r w:rsidR="009530B7">
        <w:t>(</w:t>
      </w:r>
      <w:r w:rsidRPr="00C120B5">
        <w:t>Operations</w:t>
      </w:r>
      <w:r w:rsidR="009530B7">
        <w:t>)</w:t>
      </w:r>
      <w:r w:rsidR="00930C2D">
        <w:t xml:space="preserve"> and </w:t>
      </w:r>
      <w:r w:rsidR="00D030CF">
        <w:t>other PVCs by invitation</w:t>
      </w:r>
      <w:r w:rsidRPr="00C120B5">
        <w:t xml:space="preserve">. </w:t>
      </w:r>
    </w:p>
    <w:p w:rsidR="00FF3B44" w:rsidRDefault="00C120B5">
      <w:r w:rsidRPr="00C120B5">
        <w:t>The Heads of Profess</w:t>
      </w:r>
      <w:r w:rsidR="006E5552">
        <w:t>ional Services Coordination/</w:t>
      </w:r>
      <w:r w:rsidRPr="00C120B5">
        <w:t>Advisory</w:t>
      </w:r>
      <w:r w:rsidR="00FF3B44" w:rsidRPr="00C120B5">
        <w:t xml:space="preserve"> Group </w:t>
      </w:r>
      <w:r w:rsidR="002072AA">
        <w:t>is</w:t>
      </w:r>
      <w:r w:rsidR="00874FEE">
        <w:t xml:space="preserve"> c</w:t>
      </w:r>
      <w:r w:rsidR="00FF3B44" w:rsidRPr="00C120B5">
        <w:t>haired</w:t>
      </w:r>
      <w:r w:rsidR="00014F11" w:rsidRPr="00C120B5">
        <w:t xml:space="preserve"> by </w:t>
      </w:r>
      <w:r w:rsidRPr="00C120B5">
        <w:t xml:space="preserve">the </w:t>
      </w:r>
      <w:r w:rsidR="00014F11" w:rsidRPr="00C120B5">
        <w:t xml:space="preserve">DVC </w:t>
      </w:r>
      <w:r w:rsidR="009530B7">
        <w:t>(</w:t>
      </w:r>
      <w:r w:rsidR="00014F11" w:rsidRPr="00C120B5">
        <w:t>Operations</w:t>
      </w:r>
      <w:r w:rsidR="009530B7">
        <w:t>)</w:t>
      </w:r>
      <w:r w:rsidR="00014F11" w:rsidRPr="00C120B5">
        <w:t xml:space="preserve"> w</w:t>
      </w:r>
      <w:r w:rsidR="00B932E9" w:rsidRPr="00C120B5">
        <w:t xml:space="preserve">ith occasional attendance by </w:t>
      </w:r>
      <w:r w:rsidRPr="00C120B5">
        <w:t xml:space="preserve">the </w:t>
      </w:r>
      <w:r w:rsidR="0013137F">
        <w:t xml:space="preserve">VC, </w:t>
      </w:r>
      <w:r w:rsidR="00014F11" w:rsidRPr="00C120B5">
        <w:t>DVC Academic</w:t>
      </w:r>
      <w:r w:rsidR="00D030CF">
        <w:t xml:space="preserve"> and PVCs by invitation</w:t>
      </w:r>
      <w:r w:rsidRPr="00C120B5">
        <w:t>.</w:t>
      </w:r>
    </w:p>
    <w:p w:rsidR="00874FEE" w:rsidRPr="00C120B5" w:rsidRDefault="00874FEE">
      <w:r>
        <w:t>In addition to these two groups, VCE will also receive expert advice on sustainability and equality and diversity issues in relation to the development and implementation of the University’s Strategic Plan 20</w:t>
      </w:r>
      <w:r w:rsidR="00600EB5">
        <w:t>13-</w:t>
      </w:r>
      <w:r>
        <w:t>20, enabling strategies and strategic initiatives as they arise. VCE will refer issues to the groups leading on these areas as appropriate, and draw on their advice and recommendations to make sure these val</w:t>
      </w:r>
      <w:r w:rsidR="00CD6C3B">
        <w:t>ues and priorities are embedded</w:t>
      </w:r>
      <w:r>
        <w:t xml:space="preserve"> in the strategic direction and decision-making of the University.  </w:t>
      </w:r>
    </w:p>
    <w:p w:rsidR="00B932E9" w:rsidRPr="00586DBF" w:rsidRDefault="00B932E9">
      <w:r w:rsidRPr="00586DBF">
        <w:t xml:space="preserve">All of </w:t>
      </w:r>
      <w:r w:rsidR="00586DBF" w:rsidRPr="00586DBF">
        <w:t xml:space="preserve">the </w:t>
      </w:r>
      <w:r w:rsidRPr="00586DBF">
        <w:t xml:space="preserve">above will use task and finish groups to develop full </w:t>
      </w:r>
      <w:r w:rsidR="003E7A87" w:rsidRPr="00586DBF">
        <w:t>proposals</w:t>
      </w:r>
      <w:r w:rsidRPr="00586DBF">
        <w:t xml:space="preserve"> for dealing with specific issues </w:t>
      </w:r>
      <w:r w:rsidR="003E7A87" w:rsidRPr="00586DBF">
        <w:t>referred</w:t>
      </w:r>
      <w:r w:rsidRPr="00586DBF">
        <w:t xml:space="preserve"> </w:t>
      </w:r>
      <w:r w:rsidR="00586DBF" w:rsidRPr="00586DBF">
        <w:t xml:space="preserve">to them </w:t>
      </w:r>
      <w:r w:rsidRPr="00586DBF">
        <w:t xml:space="preserve">by </w:t>
      </w:r>
      <w:r w:rsidR="00874FEE">
        <w:t>VCE</w:t>
      </w:r>
      <w:r w:rsidR="00586DBF">
        <w:t xml:space="preserve">, or where this is necessitated </w:t>
      </w:r>
      <w:r w:rsidR="006E5552">
        <w:t>in working through</w:t>
      </w:r>
      <w:r w:rsidR="00586DBF">
        <w:t xml:space="preserve"> the business of the Group. </w:t>
      </w:r>
    </w:p>
    <w:p w:rsidR="00961AFE" w:rsidRDefault="00FD23A8">
      <w:r w:rsidRPr="00EB608A">
        <w:t>In order to support</w:t>
      </w:r>
      <w:r w:rsidR="00A01CAE">
        <w:t xml:space="preserve"> </w:t>
      </w:r>
      <w:r w:rsidR="00874FEE">
        <w:t>VCE</w:t>
      </w:r>
      <w:r w:rsidR="00EB608A">
        <w:t xml:space="preserve"> </w:t>
      </w:r>
      <w:r w:rsidRPr="00EB608A">
        <w:t xml:space="preserve">in meeting its responsibilities, the </w:t>
      </w:r>
      <w:r w:rsidR="00961AFE">
        <w:t xml:space="preserve">Chairs of </w:t>
      </w:r>
      <w:r w:rsidRPr="00EB608A">
        <w:t>Executive Groups</w:t>
      </w:r>
      <w:r w:rsidR="00974295">
        <w:t xml:space="preserve">, PVCs and Heads of </w:t>
      </w:r>
      <w:r w:rsidR="00961AFE">
        <w:t xml:space="preserve">Professional </w:t>
      </w:r>
      <w:r w:rsidR="00974295">
        <w:t>Service</w:t>
      </w:r>
      <w:r w:rsidR="00961AFE">
        <w:t>s</w:t>
      </w:r>
      <w:r w:rsidR="00974295">
        <w:t xml:space="preserve"> </w:t>
      </w:r>
      <w:r w:rsidR="006E5552">
        <w:t>will</w:t>
      </w:r>
      <w:r w:rsidRPr="00EB608A">
        <w:t xml:space="preserve"> report progress, obstacles and risk</w:t>
      </w:r>
      <w:r w:rsidR="007C2F85">
        <w:t>s</w:t>
      </w:r>
      <w:r w:rsidRPr="00EB608A">
        <w:t xml:space="preserve"> (threats and opportunities) </w:t>
      </w:r>
      <w:r w:rsidR="00FD75C9">
        <w:rPr>
          <w:b/>
          <w:u w:val="single"/>
        </w:rPr>
        <w:t>twice a year</w:t>
      </w:r>
      <w:r w:rsidRPr="00EB608A">
        <w:t xml:space="preserve"> – based on their specific areas of responsibility</w:t>
      </w:r>
      <w:r w:rsidR="00874FEE">
        <w:t>.</w:t>
      </w:r>
      <w:r w:rsidR="00961AFE">
        <w:t xml:space="preserve"> This will be in the form of a </w:t>
      </w:r>
      <w:r w:rsidRPr="00EB608A">
        <w:t xml:space="preserve">risk register, aligned to the objectives of each </w:t>
      </w:r>
      <w:r w:rsidR="00961AFE">
        <w:t>G</w:t>
      </w:r>
      <w:r w:rsidRPr="00EB608A">
        <w:t>roup</w:t>
      </w:r>
      <w:r w:rsidR="00974295">
        <w:t xml:space="preserve"> or business unit</w:t>
      </w:r>
      <w:r w:rsidRPr="00EB608A">
        <w:t>, and a</w:t>
      </w:r>
      <w:r w:rsidR="00EB608A">
        <w:t xml:space="preserve">n action plan and decision log </w:t>
      </w:r>
      <w:r w:rsidRPr="00EB608A">
        <w:t>summary.</w:t>
      </w:r>
      <w:r w:rsidR="00874FEE">
        <w:t xml:space="preserve"> There will be expert representation at these meeting</w:t>
      </w:r>
      <w:r w:rsidR="00600EB5">
        <w:t>s</w:t>
      </w:r>
      <w:r w:rsidR="00874FEE">
        <w:t xml:space="preserve"> in relation to sustainability and equality and diversity.</w:t>
      </w:r>
    </w:p>
    <w:p w:rsidR="00FD23A8" w:rsidRPr="00EB608A" w:rsidRDefault="00961AFE">
      <w:r>
        <w:t xml:space="preserve">Matters can be referred to </w:t>
      </w:r>
      <w:r w:rsidR="001F3CA1">
        <w:t>VCE</w:t>
      </w:r>
      <w:r>
        <w:t xml:space="preserve"> from the Executive Groups, PVCs and Heads of Professional Services as appropriate.</w:t>
      </w:r>
      <w:r w:rsidR="00FD23A8" w:rsidRPr="00EB608A">
        <w:t xml:space="preserve"> </w:t>
      </w:r>
      <w:r>
        <w:t>However, the main focus of the</w:t>
      </w:r>
      <w:r w:rsidR="00391B0C">
        <w:t xml:space="preserve"> </w:t>
      </w:r>
      <w:r w:rsidR="001F3CA1">
        <w:t>VCE</w:t>
      </w:r>
      <w:r>
        <w:t xml:space="preserve"> </w:t>
      </w:r>
      <w:r w:rsidR="002072AA">
        <w:t>is</w:t>
      </w:r>
      <w:r>
        <w:t xml:space="preserve"> on the overall strategy/policy issues facing the University. </w:t>
      </w:r>
      <w:r w:rsidR="00FD23A8" w:rsidRPr="00EB608A">
        <w:t>The</w:t>
      </w:r>
      <w:r w:rsidR="00974295">
        <w:t xml:space="preserve"> Chair of each Executive Group</w:t>
      </w:r>
      <w:r>
        <w:t>,</w:t>
      </w:r>
      <w:r w:rsidR="00974295">
        <w:t xml:space="preserve"> the PVCs and Heads of </w:t>
      </w:r>
      <w:r>
        <w:t xml:space="preserve">Professional </w:t>
      </w:r>
      <w:r w:rsidR="00974295">
        <w:t>Services are</w:t>
      </w:r>
      <w:r w:rsidR="00FD23A8" w:rsidRPr="00EB608A">
        <w:t xml:space="preserve"> expected to feed</w:t>
      </w:r>
      <w:r w:rsidR="00974295">
        <w:t xml:space="preserve"> information </w:t>
      </w:r>
      <w:r w:rsidR="00FD23A8" w:rsidRPr="00EB608A">
        <w:t>into the discussion and decision</w:t>
      </w:r>
      <w:r w:rsidR="00C35EF9">
        <w:t>-</w:t>
      </w:r>
      <w:r w:rsidR="00FD23A8" w:rsidRPr="00EB608A">
        <w:t>making that takes place at</w:t>
      </w:r>
      <w:r w:rsidR="001F3CA1">
        <w:t xml:space="preserve"> VCE</w:t>
      </w:r>
      <w:r w:rsidR="00FD23A8" w:rsidRPr="00EB608A">
        <w:t>.</w:t>
      </w:r>
    </w:p>
    <w:p w:rsidR="00FD23A8" w:rsidRPr="00EB608A" w:rsidRDefault="00FD23A8">
      <w:r w:rsidRPr="00EB608A">
        <w:t>The University’s wider Senior Management Team</w:t>
      </w:r>
      <w:r w:rsidR="00D5617B">
        <w:t xml:space="preserve"> (which inc</w:t>
      </w:r>
      <w:r w:rsidR="00974295">
        <w:t xml:space="preserve">ludes </w:t>
      </w:r>
      <w:r w:rsidR="00974295" w:rsidRPr="00A30BF5">
        <w:rPr>
          <w:b/>
        </w:rPr>
        <w:t xml:space="preserve">all </w:t>
      </w:r>
      <w:r w:rsidR="00974295">
        <w:t xml:space="preserve">Heads of </w:t>
      </w:r>
      <w:r w:rsidR="00961AFE">
        <w:t xml:space="preserve">Professional </w:t>
      </w:r>
      <w:r w:rsidR="00974295">
        <w:t>Service</w:t>
      </w:r>
      <w:r w:rsidR="00961AFE">
        <w:t>s,</w:t>
      </w:r>
      <w:r w:rsidR="00974295">
        <w:t xml:space="preserve"> A</w:t>
      </w:r>
      <w:r w:rsidR="00D5617B">
        <w:t xml:space="preserve">ssociate Deans </w:t>
      </w:r>
      <w:r w:rsidR="00961AFE">
        <w:t>and</w:t>
      </w:r>
      <w:r w:rsidR="00D5617B">
        <w:t xml:space="preserve"> Heads of Department) </w:t>
      </w:r>
      <w:r w:rsidRPr="00EB608A">
        <w:t xml:space="preserve">will also review </w:t>
      </w:r>
      <w:r w:rsidR="00874FEE">
        <w:t>VCE’s</w:t>
      </w:r>
      <w:r w:rsidR="00FD75C9">
        <w:t xml:space="preserve"> work </w:t>
      </w:r>
      <w:r w:rsidRPr="00EB608A">
        <w:t xml:space="preserve">twice a year as part of two strategic away days, designed to re-fresh and drive further implementation of the </w:t>
      </w:r>
      <w:r w:rsidR="007C2F85">
        <w:t>University Strategy</w:t>
      </w:r>
      <w:r w:rsidR="00961AFE">
        <w:t xml:space="preserve"> and its enabling strategies</w:t>
      </w:r>
      <w:r w:rsidRPr="00EB608A">
        <w:t>.</w:t>
      </w:r>
    </w:p>
    <w:p w:rsidR="00191D5A" w:rsidRPr="00191D5A" w:rsidRDefault="00600EB5">
      <w:pPr>
        <w:rPr>
          <w:rFonts w:cs="Calibri"/>
          <w:lang w:val="en-US"/>
        </w:rPr>
      </w:pPr>
      <w:r>
        <w:t>VCE and the</w:t>
      </w:r>
      <w:r w:rsidRPr="00874FEE">
        <w:t xml:space="preserve"> </w:t>
      </w:r>
      <w:r w:rsidR="00191D5A" w:rsidRPr="00874FEE">
        <w:t xml:space="preserve">Executive Groups </w:t>
      </w:r>
      <w:r w:rsidR="002072AA">
        <w:t>are</w:t>
      </w:r>
      <w:r w:rsidR="00191D5A" w:rsidRPr="00874FEE">
        <w:t xml:space="preserve"> supported</w:t>
      </w:r>
      <w:r w:rsidR="00191D5A" w:rsidRPr="00191D5A">
        <w:rPr>
          <w:b/>
        </w:rPr>
        <w:t xml:space="preserve"> </w:t>
      </w:r>
      <w:r w:rsidR="00191D5A" w:rsidRPr="00191D5A">
        <w:rPr>
          <w:rFonts w:cs="Calibri"/>
          <w:lang w:val="en-US"/>
        </w:rPr>
        <w:t>through</w:t>
      </w:r>
      <w:r w:rsidR="00391B0C">
        <w:rPr>
          <w:rFonts w:cs="Calibri"/>
          <w:lang w:val="en-US"/>
        </w:rPr>
        <w:t xml:space="preserve"> the VC’s </w:t>
      </w:r>
      <w:r w:rsidR="001F3CA1">
        <w:rPr>
          <w:rFonts w:cs="Calibri"/>
          <w:lang w:val="en-US"/>
        </w:rPr>
        <w:t xml:space="preserve">Executive and Policy </w:t>
      </w:r>
      <w:r w:rsidR="00391B0C">
        <w:rPr>
          <w:rFonts w:cs="Calibri"/>
          <w:lang w:val="en-US"/>
        </w:rPr>
        <w:t>Office</w:t>
      </w:r>
      <w:r w:rsidR="00191D5A" w:rsidRPr="00191D5A">
        <w:rPr>
          <w:rFonts w:cs="Calibri"/>
          <w:lang w:val="en-US"/>
        </w:rPr>
        <w:t>.</w:t>
      </w:r>
    </w:p>
    <w:p w:rsidR="00191D5A" w:rsidRPr="00191D5A" w:rsidRDefault="00191D5A">
      <w:pPr>
        <w:rPr>
          <w:b/>
        </w:rPr>
      </w:pPr>
      <w:r w:rsidRPr="00191D5A">
        <w:rPr>
          <w:rFonts w:cs="Calibri"/>
          <w:lang w:val="en-US"/>
        </w:rPr>
        <w:t xml:space="preserve">The Directorate </w:t>
      </w:r>
      <w:r w:rsidR="002072AA">
        <w:rPr>
          <w:rFonts w:cs="Calibri"/>
          <w:lang w:val="en-US"/>
        </w:rPr>
        <w:t>is also</w:t>
      </w:r>
      <w:r w:rsidRPr="00191D5A">
        <w:rPr>
          <w:rFonts w:cs="Calibri"/>
          <w:lang w:val="en-US"/>
        </w:rPr>
        <w:t xml:space="preserve"> supported through the VC</w:t>
      </w:r>
      <w:r w:rsidR="00600EB5">
        <w:rPr>
          <w:rFonts w:cs="Calibri"/>
          <w:lang w:val="en-US"/>
        </w:rPr>
        <w:t>’</w:t>
      </w:r>
      <w:r w:rsidRPr="00191D5A">
        <w:rPr>
          <w:rFonts w:cs="Calibri"/>
          <w:lang w:val="en-US"/>
        </w:rPr>
        <w:t>s Executive and Policy Office</w:t>
      </w:r>
      <w:r w:rsidR="00874FEE">
        <w:rPr>
          <w:rFonts w:cs="Calibri"/>
          <w:lang w:val="en-US"/>
        </w:rPr>
        <w:t>.</w:t>
      </w:r>
    </w:p>
    <w:p w:rsidR="0045509E" w:rsidRPr="00203106" w:rsidRDefault="0045509E" w:rsidP="00203106"/>
    <w:sectPr w:rsidR="0045509E" w:rsidRPr="00203106" w:rsidSect="0039000B">
      <w:headerReference w:type="even" r:id="rId9"/>
      <w:headerReference w:type="default" r:id="rId10"/>
      <w:footerReference w:type="even"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46B" w:rsidRDefault="00DF346B" w:rsidP="00267A8C">
      <w:pPr>
        <w:spacing w:after="0" w:line="240" w:lineRule="auto"/>
      </w:pPr>
      <w:r>
        <w:separator/>
      </w:r>
    </w:p>
  </w:endnote>
  <w:endnote w:type="continuationSeparator" w:id="0">
    <w:p w:rsidR="00DF346B" w:rsidRDefault="00DF346B" w:rsidP="00267A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37F" w:rsidRDefault="00AD5EE6" w:rsidP="00445FA9">
    <w:pPr>
      <w:pStyle w:val="Footer"/>
      <w:framePr w:wrap="around" w:vAnchor="text" w:hAnchor="margin" w:xAlign="right" w:y="1"/>
      <w:rPr>
        <w:rStyle w:val="PageNumber"/>
      </w:rPr>
    </w:pPr>
    <w:r>
      <w:rPr>
        <w:rStyle w:val="PageNumber"/>
      </w:rPr>
      <w:fldChar w:fldCharType="begin"/>
    </w:r>
    <w:r w:rsidR="00C9237F">
      <w:rPr>
        <w:rStyle w:val="PageNumber"/>
      </w:rPr>
      <w:instrText xml:space="preserve">PAGE  </w:instrText>
    </w:r>
    <w:r>
      <w:rPr>
        <w:rStyle w:val="PageNumber"/>
      </w:rPr>
      <w:fldChar w:fldCharType="end"/>
    </w:r>
  </w:p>
  <w:p w:rsidR="00C9237F" w:rsidRDefault="00C9237F" w:rsidP="00445F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37F" w:rsidRDefault="00AD5EE6" w:rsidP="00445FA9">
    <w:pPr>
      <w:pStyle w:val="Footer"/>
      <w:framePr w:wrap="around" w:vAnchor="text" w:hAnchor="margin" w:xAlign="right" w:y="1"/>
      <w:rPr>
        <w:rStyle w:val="PageNumber"/>
      </w:rPr>
    </w:pPr>
    <w:r>
      <w:rPr>
        <w:rStyle w:val="PageNumber"/>
      </w:rPr>
      <w:fldChar w:fldCharType="begin"/>
    </w:r>
    <w:r w:rsidR="00C9237F">
      <w:rPr>
        <w:rStyle w:val="PageNumber"/>
      </w:rPr>
      <w:instrText xml:space="preserve">PAGE  </w:instrText>
    </w:r>
    <w:r>
      <w:rPr>
        <w:rStyle w:val="PageNumber"/>
      </w:rPr>
      <w:fldChar w:fldCharType="separate"/>
    </w:r>
    <w:r w:rsidR="002072AA">
      <w:rPr>
        <w:rStyle w:val="PageNumber"/>
        <w:noProof/>
      </w:rPr>
      <w:t>6</w:t>
    </w:r>
    <w:r>
      <w:rPr>
        <w:rStyle w:val="PageNumber"/>
      </w:rPr>
      <w:fldChar w:fldCharType="end"/>
    </w:r>
  </w:p>
  <w:p w:rsidR="00C9237F" w:rsidRDefault="00C9237F" w:rsidP="00445F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46B" w:rsidRDefault="00DF346B" w:rsidP="00267A8C">
      <w:pPr>
        <w:spacing w:after="0" w:line="240" w:lineRule="auto"/>
      </w:pPr>
      <w:r>
        <w:separator/>
      </w:r>
    </w:p>
  </w:footnote>
  <w:footnote w:type="continuationSeparator" w:id="0">
    <w:p w:rsidR="00DF346B" w:rsidRDefault="00DF346B" w:rsidP="00267A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37F" w:rsidRDefault="00C923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37F" w:rsidRDefault="00C923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37F" w:rsidRDefault="00C923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593D"/>
    <w:multiLevelType w:val="hybridMultilevel"/>
    <w:tmpl w:val="6068E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nsid w:val="061455ED"/>
    <w:multiLevelType w:val="hybridMultilevel"/>
    <w:tmpl w:val="4CF6E7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C2DF0"/>
    <w:multiLevelType w:val="hybridMultilevel"/>
    <w:tmpl w:val="30A0C84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nsid w:val="0F387F7E"/>
    <w:multiLevelType w:val="hybridMultilevel"/>
    <w:tmpl w:val="D7E4D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2A85D8E"/>
    <w:multiLevelType w:val="hybridMultilevel"/>
    <w:tmpl w:val="7EDADA88"/>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366900"/>
    <w:multiLevelType w:val="hybridMultilevel"/>
    <w:tmpl w:val="4FCCA28E"/>
    <w:lvl w:ilvl="0" w:tplc="591E6A4E">
      <w:start w:val="1"/>
      <w:numFmt w:val="decimal"/>
      <w:lvlText w:val="%1."/>
      <w:lvlJc w:val="left"/>
      <w:pPr>
        <w:ind w:left="720" w:hanging="360"/>
      </w:pPr>
      <w:rPr>
        <w:rFonts w:hint="default"/>
        <w:b/>
      </w:rPr>
    </w:lvl>
    <w:lvl w:ilvl="1" w:tplc="8B56F570">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548D7"/>
    <w:multiLevelType w:val="hybridMultilevel"/>
    <w:tmpl w:val="AE82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6F5324"/>
    <w:multiLevelType w:val="hybridMultilevel"/>
    <w:tmpl w:val="B3AA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423CD2"/>
    <w:multiLevelType w:val="hybridMultilevel"/>
    <w:tmpl w:val="8CD4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266C69"/>
    <w:multiLevelType w:val="hybridMultilevel"/>
    <w:tmpl w:val="90B84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1C554A"/>
    <w:multiLevelType w:val="hybridMultilevel"/>
    <w:tmpl w:val="622CC58E"/>
    <w:lvl w:ilvl="0" w:tplc="9E629C4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1526C"/>
    <w:multiLevelType w:val="hybridMultilevel"/>
    <w:tmpl w:val="87AA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2F5585"/>
    <w:multiLevelType w:val="hybridMultilevel"/>
    <w:tmpl w:val="4E02FD9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nsid w:val="24877A89"/>
    <w:multiLevelType w:val="hybridMultilevel"/>
    <w:tmpl w:val="6B065A40"/>
    <w:lvl w:ilvl="0" w:tplc="9E629C44">
      <w:start w:val="1"/>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9D77A3"/>
    <w:multiLevelType w:val="hybridMultilevel"/>
    <w:tmpl w:val="68586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2670D0"/>
    <w:multiLevelType w:val="hybridMultilevel"/>
    <w:tmpl w:val="29B69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A80ED5"/>
    <w:multiLevelType w:val="hybridMultilevel"/>
    <w:tmpl w:val="7E0E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083F14"/>
    <w:multiLevelType w:val="hybridMultilevel"/>
    <w:tmpl w:val="32F4439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430722C2"/>
    <w:multiLevelType w:val="hybridMultilevel"/>
    <w:tmpl w:val="43928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44B407D"/>
    <w:multiLevelType w:val="hybridMultilevel"/>
    <w:tmpl w:val="631CC86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5A350F5"/>
    <w:multiLevelType w:val="hybridMultilevel"/>
    <w:tmpl w:val="61BA7C1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D3617A"/>
    <w:multiLevelType w:val="hybridMultilevel"/>
    <w:tmpl w:val="7D687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90600E"/>
    <w:multiLevelType w:val="hybridMultilevel"/>
    <w:tmpl w:val="74E86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CA5291"/>
    <w:multiLevelType w:val="hybridMultilevel"/>
    <w:tmpl w:val="9F56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A6658E"/>
    <w:multiLevelType w:val="hybridMultilevel"/>
    <w:tmpl w:val="795AD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BD16B4"/>
    <w:multiLevelType w:val="hybridMultilevel"/>
    <w:tmpl w:val="FE7C7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FE495B"/>
    <w:multiLevelType w:val="hybridMultilevel"/>
    <w:tmpl w:val="97725410"/>
    <w:lvl w:ilvl="0" w:tplc="F43C6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4A26983"/>
    <w:multiLevelType w:val="hybridMultilevel"/>
    <w:tmpl w:val="8320FAEA"/>
    <w:lvl w:ilvl="0" w:tplc="65D4E208">
      <w:start w:val="23"/>
      <w:numFmt w:val="low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59B39DA"/>
    <w:multiLevelType w:val="hybridMultilevel"/>
    <w:tmpl w:val="39B68AF4"/>
    <w:lvl w:ilvl="0" w:tplc="C88EAE18">
      <w:start w:val="5"/>
      <w:numFmt w:val="bullet"/>
      <w:lvlText w:val="-"/>
      <w:lvlJc w:val="left"/>
      <w:pPr>
        <w:ind w:left="1110" w:hanging="360"/>
      </w:pPr>
      <w:rPr>
        <w:rFonts w:ascii="Calibri" w:eastAsiaTheme="minorEastAsia"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9">
    <w:nsid w:val="6B463D3C"/>
    <w:multiLevelType w:val="hybridMultilevel"/>
    <w:tmpl w:val="9E00EE4E"/>
    <w:lvl w:ilvl="0" w:tplc="5EA0751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0"/>
  </w:num>
  <w:num w:numId="4">
    <w:abstractNumId w:val="11"/>
  </w:num>
  <w:num w:numId="5">
    <w:abstractNumId w:val="22"/>
  </w:num>
  <w:num w:numId="6">
    <w:abstractNumId w:val="14"/>
  </w:num>
  <w:num w:numId="7">
    <w:abstractNumId w:val="17"/>
  </w:num>
  <w:num w:numId="8">
    <w:abstractNumId w:val="18"/>
  </w:num>
  <w:num w:numId="9">
    <w:abstractNumId w:val="21"/>
  </w:num>
  <w:num w:numId="10">
    <w:abstractNumId w:val="23"/>
  </w:num>
  <w:num w:numId="11">
    <w:abstractNumId w:val="26"/>
  </w:num>
  <w:num w:numId="12">
    <w:abstractNumId w:val="16"/>
  </w:num>
  <w:num w:numId="13">
    <w:abstractNumId w:val="13"/>
  </w:num>
  <w:num w:numId="14">
    <w:abstractNumId w:val="15"/>
  </w:num>
  <w:num w:numId="15">
    <w:abstractNumId w:val="0"/>
  </w:num>
  <w:num w:numId="16">
    <w:abstractNumId w:val="19"/>
  </w:num>
  <w:num w:numId="17">
    <w:abstractNumId w:val="5"/>
  </w:num>
  <w:num w:numId="18">
    <w:abstractNumId w:val="2"/>
  </w:num>
  <w:num w:numId="19">
    <w:abstractNumId w:val="24"/>
  </w:num>
  <w:num w:numId="20">
    <w:abstractNumId w:val="29"/>
  </w:num>
  <w:num w:numId="21">
    <w:abstractNumId w:val="9"/>
  </w:num>
  <w:num w:numId="22">
    <w:abstractNumId w:val="10"/>
  </w:num>
  <w:num w:numId="23">
    <w:abstractNumId w:val="27"/>
  </w:num>
  <w:num w:numId="24">
    <w:abstractNumId w:val="25"/>
  </w:num>
  <w:num w:numId="25">
    <w:abstractNumId w:val="1"/>
  </w:num>
  <w:num w:numId="26">
    <w:abstractNumId w:val="28"/>
  </w:num>
  <w:num w:numId="27">
    <w:abstractNumId w:val="4"/>
  </w:num>
  <w:num w:numId="28">
    <w:abstractNumId w:val="8"/>
  </w:num>
  <w:num w:numId="29">
    <w:abstractNumId w:val="7"/>
  </w:num>
  <w:num w:numId="30">
    <w:abstractNumId w:val="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
  <w:rsids>
    <w:rsidRoot w:val="00C92932"/>
    <w:rsid w:val="00006B6E"/>
    <w:rsid w:val="00014E2B"/>
    <w:rsid w:val="00014F11"/>
    <w:rsid w:val="00015BF2"/>
    <w:rsid w:val="00016ACE"/>
    <w:rsid w:val="0003605F"/>
    <w:rsid w:val="0003640B"/>
    <w:rsid w:val="00045530"/>
    <w:rsid w:val="00046C0F"/>
    <w:rsid w:val="0005217C"/>
    <w:rsid w:val="00062B2C"/>
    <w:rsid w:val="00072E50"/>
    <w:rsid w:val="000741E7"/>
    <w:rsid w:val="00082008"/>
    <w:rsid w:val="000A0239"/>
    <w:rsid w:val="000A322A"/>
    <w:rsid w:val="000A704A"/>
    <w:rsid w:val="000B5268"/>
    <w:rsid w:val="000B637A"/>
    <w:rsid w:val="000C1DBF"/>
    <w:rsid w:val="000C56A8"/>
    <w:rsid w:val="000D303F"/>
    <w:rsid w:val="000E451B"/>
    <w:rsid w:val="000F00B1"/>
    <w:rsid w:val="000F79C0"/>
    <w:rsid w:val="001028D0"/>
    <w:rsid w:val="001105AB"/>
    <w:rsid w:val="00114596"/>
    <w:rsid w:val="00127235"/>
    <w:rsid w:val="00130C13"/>
    <w:rsid w:val="0013137F"/>
    <w:rsid w:val="00135188"/>
    <w:rsid w:val="00150959"/>
    <w:rsid w:val="00151502"/>
    <w:rsid w:val="00162328"/>
    <w:rsid w:val="001674FC"/>
    <w:rsid w:val="00171850"/>
    <w:rsid w:val="001746C1"/>
    <w:rsid w:val="001768E3"/>
    <w:rsid w:val="001774D1"/>
    <w:rsid w:val="001845D1"/>
    <w:rsid w:val="001849E3"/>
    <w:rsid w:val="00191D5A"/>
    <w:rsid w:val="001B020F"/>
    <w:rsid w:val="001E222A"/>
    <w:rsid w:val="001F1816"/>
    <w:rsid w:val="001F3CA1"/>
    <w:rsid w:val="002002C7"/>
    <w:rsid w:val="00200704"/>
    <w:rsid w:val="00203106"/>
    <w:rsid w:val="002072AA"/>
    <w:rsid w:val="00211E68"/>
    <w:rsid w:val="00211EF1"/>
    <w:rsid w:val="00220A84"/>
    <w:rsid w:val="002461CB"/>
    <w:rsid w:val="00252B67"/>
    <w:rsid w:val="002616B6"/>
    <w:rsid w:val="00267A8C"/>
    <w:rsid w:val="00272ED8"/>
    <w:rsid w:val="002869FF"/>
    <w:rsid w:val="002902B1"/>
    <w:rsid w:val="00290E69"/>
    <w:rsid w:val="002932A6"/>
    <w:rsid w:val="00294418"/>
    <w:rsid w:val="002A5449"/>
    <w:rsid w:val="002A7B80"/>
    <w:rsid w:val="002C1E11"/>
    <w:rsid w:val="002C56D0"/>
    <w:rsid w:val="002F6068"/>
    <w:rsid w:val="002F762B"/>
    <w:rsid w:val="003127D1"/>
    <w:rsid w:val="003249FF"/>
    <w:rsid w:val="00345B3F"/>
    <w:rsid w:val="00354203"/>
    <w:rsid w:val="00355D00"/>
    <w:rsid w:val="003566C4"/>
    <w:rsid w:val="003618F3"/>
    <w:rsid w:val="00370661"/>
    <w:rsid w:val="00370D28"/>
    <w:rsid w:val="003718D2"/>
    <w:rsid w:val="00372FBF"/>
    <w:rsid w:val="00376BF8"/>
    <w:rsid w:val="00377928"/>
    <w:rsid w:val="0039000B"/>
    <w:rsid w:val="00391B0C"/>
    <w:rsid w:val="003A7E2B"/>
    <w:rsid w:val="003C49B2"/>
    <w:rsid w:val="003E1794"/>
    <w:rsid w:val="003E3543"/>
    <w:rsid w:val="003E7A87"/>
    <w:rsid w:val="003F5ECE"/>
    <w:rsid w:val="003F5F8E"/>
    <w:rsid w:val="00401FFF"/>
    <w:rsid w:val="0040702A"/>
    <w:rsid w:val="0041566E"/>
    <w:rsid w:val="00442311"/>
    <w:rsid w:val="00445FA9"/>
    <w:rsid w:val="0045509E"/>
    <w:rsid w:val="0046594F"/>
    <w:rsid w:val="00474300"/>
    <w:rsid w:val="00494EDE"/>
    <w:rsid w:val="004B5DFA"/>
    <w:rsid w:val="004C2940"/>
    <w:rsid w:val="004D41B2"/>
    <w:rsid w:val="00503E72"/>
    <w:rsid w:val="00516CE0"/>
    <w:rsid w:val="00522048"/>
    <w:rsid w:val="00531430"/>
    <w:rsid w:val="00540B19"/>
    <w:rsid w:val="00544980"/>
    <w:rsid w:val="00547C0C"/>
    <w:rsid w:val="0057580A"/>
    <w:rsid w:val="00586DBF"/>
    <w:rsid w:val="005A1869"/>
    <w:rsid w:val="005A52B2"/>
    <w:rsid w:val="005B0F31"/>
    <w:rsid w:val="005B1B18"/>
    <w:rsid w:val="005B3E9A"/>
    <w:rsid w:val="005B3F04"/>
    <w:rsid w:val="005C764E"/>
    <w:rsid w:val="005D486A"/>
    <w:rsid w:val="005D6E0B"/>
    <w:rsid w:val="005E045B"/>
    <w:rsid w:val="005F21D6"/>
    <w:rsid w:val="00600EB5"/>
    <w:rsid w:val="00602D15"/>
    <w:rsid w:val="00610D45"/>
    <w:rsid w:val="0061194C"/>
    <w:rsid w:val="00611D1A"/>
    <w:rsid w:val="00620D8B"/>
    <w:rsid w:val="006276B6"/>
    <w:rsid w:val="0063493E"/>
    <w:rsid w:val="00637C42"/>
    <w:rsid w:val="006624C4"/>
    <w:rsid w:val="00674D0A"/>
    <w:rsid w:val="00692B00"/>
    <w:rsid w:val="006B046D"/>
    <w:rsid w:val="006B2CAD"/>
    <w:rsid w:val="006B2E62"/>
    <w:rsid w:val="006C6935"/>
    <w:rsid w:val="006E5552"/>
    <w:rsid w:val="006F462F"/>
    <w:rsid w:val="006F7C20"/>
    <w:rsid w:val="00700BBA"/>
    <w:rsid w:val="00714D1E"/>
    <w:rsid w:val="00716E48"/>
    <w:rsid w:val="00717AF6"/>
    <w:rsid w:val="0073300B"/>
    <w:rsid w:val="007341D8"/>
    <w:rsid w:val="00742896"/>
    <w:rsid w:val="00743DA2"/>
    <w:rsid w:val="00743EF9"/>
    <w:rsid w:val="00770DA8"/>
    <w:rsid w:val="0077549E"/>
    <w:rsid w:val="00775B23"/>
    <w:rsid w:val="00776F09"/>
    <w:rsid w:val="007850A8"/>
    <w:rsid w:val="007B04DA"/>
    <w:rsid w:val="007B134F"/>
    <w:rsid w:val="007B2C28"/>
    <w:rsid w:val="007B56B9"/>
    <w:rsid w:val="007B5D9D"/>
    <w:rsid w:val="007C211A"/>
    <w:rsid w:val="007C2F85"/>
    <w:rsid w:val="007C516F"/>
    <w:rsid w:val="007E0F0F"/>
    <w:rsid w:val="007E13EA"/>
    <w:rsid w:val="007E3487"/>
    <w:rsid w:val="007E3E35"/>
    <w:rsid w:val="007E5152"/>
    <w:rsid w:val="007F5834"/>
    <w:rsid w:val="00811F06"/>
    <w:rsid w:val="00813EA3"/>
    <w:rsid w:val="0082351C"/>
    <w:rsid w:val="0082556A"/>
    <w:rsid w:val="008323D8"/>
    <w:rsid w:val="00842670"/>
    <w:rsid w:val="0085134F"/>
    <w:rsid w:val="00852153"/>
    <w:rsid w:val="00863B67"/>
    <w:rsid w:val="00874FEE"/>
    <w:rsid w:val="00876254"/>
    <w:rsid w:val="0087696C"/>
    <w:rsid w:val="008A53D7"/>
    <w:rsid w:val="008A55A2"/>
    <w:rsid w:val="008B1F95"/>
    <w:rsid w:val="008D4675"/>
    <w:rsid w:val="008E465F"/>
    <w:rsid w:val="008F7A37"/>
    <w:rsid w:val="00901B40"/>
    <w:rsid w:val="00905985"/>
    <w:rsid w:val="009075A2"/>
    <w:rsid w:val="00910413"/>
    <w:rsid w:val="00913603"/>
    <w:rsid w:val="00913CAD"/>
    <w:rsid w:val="00914F6D"/>
    <w:rsid w:val="00930C2D"/>
    <w:rsid w:val="00945E61"/>
    <w:rsid w:val="009530B7"/>
    <w:rsid w:val="00957CF6"/>
    <w:rsid w:val="009605B0"/>
    <w:rsid w:val="00960E13"/>
    <w:rsid w:val="00961240"/>
    <w:rsid w:val="00961AFE"/>
    <w:rsid w:val="009626B7"/>
    <w:rsid w:val="009665D9"/>
    <w:rsid w:val="009725DC"/>
    <w:rsid w:val="00974295"/>
    <w:rsid w:val="009838D8"/>
    <w:rsid w:val="00992056"/>
    <w:rsid w:val="009978C1"/>
    <w:rsid w:val="009A689F"/>
    <w:rsid w:val="009B06C0"/>
    <w:rsid w:val="009B4227"/>
    <w:rsid w:val="009B5DD5"/>
    <w:rsid w:val="009D5307"/>
    <w:rsid w:val="009E3638"/>
    <w:rsid w:val="009E79BB"/>
    <w:rsid w:val="009F4058"/>
    <w:rsid w:val="009F78B6"/>
    <w:rsid w:val="00A01CAE"/>
    <w:rsid w:val="00A059AD"/>
    <w:rsid w:val="00A112E8"/>
    <w:rsid w:val="00A1485D"/>
    <w:rsid w:val="00A1654A"/>
    <w:rsid w:val="00A2558C"/>
    <w:rsid w:val="00A30BF5"/>
    <w:rsid w:val="00A578A5"/>
    <w:rsid w:val="00A6338B"/>
    <w:rsid w:val="00A705ED"/>
    <w:rsid w:val="00A75B9D"/>
    <w:rsid w:val="00A7693B"/>
    <w:rsid w:val="00A77A8E"/>
    <w:rsid w:val="00A90EFE"/>
    <w:rsid w:val="00A950FA"/>
    <w:rsid w:val="00AA427C"/>
    <w:rsid w:val="00AB152D"/>
    <w:rsid w:val="00AB4470"/>
    <w:rsid w:val="00AC148F"/>
    <w:rsid w:val="00AD5C25"/>
    <w:rsid w:val="00AD5EE6"/>
    <w:rsid w:val="00AE1C57"/>
    <w:rsid w:val="00AE1EFA"/>
    <w:rsid w:val="00AF19C7"/>
    <w:rsid w:val="00B00D31"/>
    <w:rsid w:val="00B16B8D"/>
    <w:rsid w:val="00B216A3"/>
    <w:rsid w:val="00B26664"/>
    <w:rsid w:val="00B42BEB"/>
    <w:rsid w:val="00B50729"/>
    <w:rsid w:val="00B50984"/>
    <w:rsid w:val="00B52DBB"/>
    <w:rsid w:val="00B849EE"/>
    <w:rsid w:val="00B84A12"/>
    <w:rsid w:val="00B864F8"/>
    <w:rsid w:val="00B90DE9"/>
    <w:rsid w:val="00B9125D"/>
    <w:rsid w:val="00B932E9"/>
    <w:rsid w:val="00BA6DE6"/>
    <w:rsid w:val="00BB10B1"/>
    <w:rsid w:val="00BB5E1F"/>
    <w:rsid w:val="00BB76C6"/>
    <w:rsid w:val="00BC71AD"/>
    <w:rsid w:val="00BD1503"/>
    <w:rsid w:val="00BE48E4"/>
    <w:rsid w:val="00C01DA9"/>
    <w:rsid w:val="00C03F75"/>
    <w:rsid w:val="00C06218"/>
    <w:rsid w:val="00C07111"/>
    <w:rsid w:val="00C072DC"/>
    <w:rsid w:val="00C109CC"/>
    <w:rsid w:val="00C120B5"/>
    <w:rsid w:val="00C150C6"/>
    <w:rsid w:val="00C16124"/>
    <w:rsid w:val="00C16723"/>
    <w:rsid w:val="00C2005E"/>
    <w:rsid w:val="00C227C5"/>
    <w:rsid w:val="00C30D1C"/>
    <w:rsid w:val="00C35EF9"/>
    <w:rsid w:val="00C35F22"/>
    <w:rsid w:val="00C44D1C"/>
    <w:rsid w:val="00C47FBF"/>
    <w:rsid w:val="00C52054"/>
    <w:rsid w:val="00C67C34"/>
    <w:rsid w:val="00C7526A"/>
    <w:rsid w:val="00C821EB"/>
    <w:rsid w:val="00C9237F"/>
    <w:rsid w:val="00C92932"/>
    <w:rsid w:val="00CA209A"/>
    <w:rsid w:val="00CA42EC"/>
    <w:rsid w:val="00CB35ED"/>
    <w:rsid w:val="00CD371A"/>
    <w:rsid w:val="00CD3DBB"/>
    <w:rsid w:val="00CD47A6"/>
    <w:rsid w:val="00CD6C3B"/>
    <w:rsid w:val="00D030CF"/>
    <w:rsid w:val="00D05756"/>
    <w:rsid w:val="00D109BA"/>
    <w:rsid w:val="00D1115E"/>
    <w:rsid w:val="00D129F3"/>
    <w:rsid w:val="00D14E76"/>
    <w:rsid w:val="00D21DB0"/>
    <w:rsid w:val="00D257A3"/>
    <w:rsid w:val="00D25BF4"/>
    <w:rsid w:val="00D27424"/>
    <w:rsid w:val="00D36BC5"/>
    <w:rsid w:val="00D402B9"/>
    <w:rsid w:val="00D41806"/>
    <w:rsid w:val="00D5539B"/>
    <w:rsid w:val="00D5617B"/>
    <w:rsid w:val="00D648DD"/>
    <w:rsid w:val="00D76EEF"/>
    <w:rsid w:val="00D96D0F"/>
    <w:rsid w:val="00D9743B"/>
    <w:rsid w:val="00DB0570"/>
    <w:rsid w:val="00DD1990"/>
    <w:rsid w:val="00DD4CAC"/>
    <w:rsid w:val="00DD6ABC"/>
    <w:rsid w:val="00DD6C9A"/>
    <w:rsid w:val="00DE304E"/>
    <w:rsid w:val="00DF346B"/>
    <w:rsid w:val="00DF6D21"/>
    <w:rsid w:val="00DF7CCC"/>
    <w:rsid w:val="00E13D2A"/>
    <w:rsid w:val="00E2060A"/>
    <w:rsid w:val="00E23FCC"/>
    <w:rsid w:val="00E27B66"/>
    <w:rsid w:val="00E35733"/>
    <w:rsid w:val="00E36250"/>
    <w:rsid w:val="00E36716"/>
    <w:rsid w:val="00E5028D"/>
    <w:rsid w:val="00E53270"/>
    <w:rsid w:val="00E6710F"/>
    <w:rsid w:val="00E704FB"/>
    <w:rsid w:val="00E76E84"/>
    <w:rsid w:val="00E8165D"/>
    <w:rsid w:val="00E863D8"/>
    <w:rsid w:val="00EA0E98"/>
    <w:rsid w:val="00EB608A"/>
    <w:rsid w:val="00EB68BC"/>
    <w:rsid w:val="00EC2DBA"/>
    <w:rsid w:val="00EC36D0"/>
    <w:rsid w:val="00ED15EC"/>
    <w:rsid w:val="00EE47F3"/>
    <w:rsid w:val="00EF2CE3"/>
    <w:rsid w:val="00EF377A"/>
    <w:rsid w:val="00F36448"/>
    <w:rsid w:val="00F370A6"/>
    <w:rsid w:val="00F40760"/>
    <w:rsid w:val="00F40FD8"/>
    <w:rsid w:val="00F41F57"/>
    <w:rsid w:val="00F45CE2"/>
    <w:rsid w:val="00F70193"/>
    <w:rsid w:val="00F73A66"/>
    <w:rsid w:val="00F775AE"/>
    <w:rsid w:val="00F8093D"/>
    <w:rsid w:val="00FB49E1"/>
    <w:rsid w:val="00FB589A"/>
    <w:rsid w:val="00FC56D9"/>
    <w:rsid w:val="00FD23A8"/>
    <w:rsid w:val="00FD3CBC"/>
    <w:rsid w:val="00FD75C9"/>
    <w:rsid w:val="00FE350E"/>
    <w:rsid w:val="00FF0CE2"/>
    <w:rsid w:val="00FF3063"/>
    <w:rsid w:val="00FF3B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0B"/>
  </w:style>
  <w:style w:type="paragraph" w:styleId="Heading2">
    <w:name w:val="heading 2"/>
    <w:basedOn w:val="Normal"/>
    <w:next w:val="Normal"/>
    <w:link w:val="Heading2Char"/>
    <w:uiPriority w:val="9"/>
    <w:unhideWhenUsed/>
    <w:qFormat/>
    <w:rsid w:val="009E36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2932"/>
    <w:rPr>
      <w:sz w:val="16"/>
      <w:szCs w:val="16"/>
    </w:rPr>
  </w:style>
  <w:style w:type="paragraph" w:styleId="CommentText">
    <w:name w:val="annotation text"/>
    <w:basedOn w:val="Normal"/>
    <w:link w:val="CommentTextChar"/>
    <w:uiPriority w:val="99"/>
    <w:semiHidden/>
    <w:unhideWhenUsed/>
    <w:rsid w:val="00C92932"/>
    <w:pPr>
      <w:spacing w:line="240" w:lineRule="auto"/>
    </w:pPr>
    <w:rPr>
      <w:sz w:val="20"/>
      <w:szCs w:val="20"/>
    </w:rPr>
  </w:style>
  <w:style w:type="character" w:customStyle="1" w:styleId="CommentTextChar">
    <w:name w:val="Comment Text Char"/>
    <w:basedOn w:val="DefaultParagraphFont"/>
    <w:link w:val="CommentText"/>
    <w:uiPriority w:val="99"/>
    <w:semiHidden/>
    <w:rsid w:val="00C92932"/>
    <w:rPr>
      <w:sz w:val="20"/>
      <w:szCs w:val="20"/>
    </w:rPr>
  </w:style>
  <w:style w:type="paragraph" w:styleId="CommentSubject">
    <w:name w:val="annotation subject"/>
    <w:basedOn w:val="CommentText"/>
    <w:next w:val="CommentText"/>
    <w:link w:val="CommentSubjectChar"/>
    <w:uiPriority w:val="99"/>
    <w:semiHidden/>
    <w:unhideWhenUsed/>
    <w:rsid w:val="00C92932"/>
    <w:rPr>
      <w:b/>
      <w:bCs/>
    </w:rPr>
  </w:style>
  <w:style w:type="character" w:customStyle="1" w:styleId="CommentSubjectChar">
    <w:name w:val="Comment Subject Char"/>
    <w:basedOn w:val="CommentTextChar"/>
    <w:link w:val="CommentSubject"/>
    <w:uiPriority w:val="99"/>
    <w:semiHidden/>
    <w:rsid w:val="00C92932"/>
    <w:rPr>
      <w:b/>
      <w:bCs/>
      <w:sz w:val="20"/>
      <w:szCs w:val="20"/>
    </w:rPr>
  </w:style>
  <w:style w:type="paragraph" w:styleId="BalloonText">
    <w:name w:val="Balloon Text"/>
    <w:basedOn w:val="Normal"/>
    <w:link w:val="BalloonTextChar"/>
    <w:uiPriority w:val="99"/>
    <w:semiHidden/>
    <w:unhideWhenUsed/>
    <w:rsid w:val="00C9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932"/>
    <w:rPr>
      <w:rFonts w:ascii="Tahoma" w:hAnsi="Tahoma" w:cs="Tahoma"/>
      <w:sz w:val="16"/>
      <w:szCs w:val="16"/>
    </w:rPr>
  </w:style>
  <w:style w:type="paragraph" w:styleId="ListParagraph">
    <w:name w:val="List Paragraph"/>
    <w:basedOn w:val="Normal"/>
    <w:uiPriority w:val="34"/>
    <w:qFormat/>
    <w:rsid w:val="00C92932"/>
    <w:pPr>
      <w:ind w:left="720"/>
      <w:contextualSpacing/>
    </w:pPr>
  </w:style>
  <w:style w:type="character" w:styleId="Hyperlink">
    <w:name w:val="Hyperlink"/>
    <w:basedOn w:val="DefaultParagraphFont"/>
    <w:uiPriority w:val="99"/>
    <w:unhideWhenUsed/>
    <w:rsid w:val="00267A8C"/>
    <w:rPr>
      <w:color w:val="0000FF" w:themeColor="hyperlink"/>
      <w:u w:val="single"/>
    </w:rPr>
  </w:style>
  <w:style w:type="paragraph" w:styleId="FootnoteText">
    <w:name w:val="footnote text"/>
    <w:basedOn w:val="Normal"/>
    <w:link w:val="FootnoteTextChar"/>
    <w:uiPriority w:val="99"/>
    <w:unhideWhenUsed/>
    <w:rsid w:val="00267A8C"/>
    <w:pPr>
      <w:spacing w:after="0" w:line="240" w:lineRule="auto"/>
    </w:pPr>
    <w:rPr>
      <w:sz w:val="20"/>
      <w:szCs w:val="20"/>
    </w:rPr>
  </w:style>
  <w:style w:type="character" w:customStyle="1" w:styleId="FootnoteTextChar">
    <w:name w:val="Footnote Text Char"/>
    <w:basedOn w:val="DefaultParagraphFont"/>
    <w:link w:val="FootnoteText"/>
    <w:uiPriority w:val="99"/>
    <w:rsid w:val="00267A8C"/>
    <w:rPr>
      <w:sz w:val="20"/>
      <w:szCs w:val="20"/>
    </w:rPr>
  </w:style>
  <w:style w:type="character" w:styleId="FootnoteReference">
    <w:name w:val="footnote reference"/>
    <w:basedOn w:val="DefaultParagraphFont"/>
    <w:uiPriority w:val="99"/>
    <w:unhideWhenUsed/>
    <w:rsid w:val="00267A8C"/>
    <w:rPr>
      <w:vertAlign w:val="superscript"/>
    </w:rPr>
  </w:style>
  <w:style w:type="table" w:styleId="TableGrid">
    <w:name w:val="Table Grid"/>
    <w:basedOn w:val="TableNormal"/>
    <w:uiPriority w:val="59"/>
    <w:rsid w:val="00692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E3638"/>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445F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45FA9"/>
  </w:style>
  <w:style w:type="character" w:styleId="PageNumber">
    <w:name w:val="page number"/>
    <w:basedOn w:val="DefaultParagraphFont"/>
    <w:uiPriority w:val="99"/>
    <w:semiHidden/>
    <w:unhideWhenUsed/>
    <w:rsid w:val="00445FA9"/>
  </w:style>
  <w:style w:type="paragraph" w:styleId="Header">
    <w:name w:val="header"/>
    <w:basedOn w:val="Normal"/>
    <w:link w:val="HeaderChar"/>
    <w:uiPriority w:val="99"/>
    <w:unhideWhenUsed/>
    <w:rsid w:val="00445F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45FA9"/>
  </w:style>
  <w:style w:type="paragraph" w:styleId="DocumentMap">
    <w:name w:val="Document Map"/>
    <w:basedOn w:val="Normal"/>
    <w:link w:val="DocumentMapChar"/>
    <w:uiPriority w:val="99"/>
    <w:semiHidden/>
    <w:unhideWhenUsed/>
    <w:rsid w:val="00743DA2"/>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743DA2"/>
    <w:rPr>
      <w:rFonts w:ascii="Lucida Grande" w:hAnsi="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E36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2932"/>
    <w:rPr>
      <w:sz w:val="16"/>
      <w:szCs w:val="16"/>
    </w:rPr>
  </w:style>
  <w:style w:type="paragraph" w:styleId="CommentText">
    <w:name w:val="annotation text"/>
    <w:basedOn w:val="Normal"/>
    <w:link w:val="CommentTextChar"/>
    <w:uiPriority w:val="99"/>
    <w:semiHidden/>
    <w:unhideWhenUsed/>
    <w:rsid w:val="00C92932"/>
    <w:pPr>
      <w:spacing w:line="240" w:lineRule="auto"/>
    </w:pPr>
    <w:rPr>
      <w:sz w:val="20"/>
      <w:szCs w:val="20"/>
    </w:rPr>
  </w:style>
  <w:style w:type="character" w:customStyle="1" w:styleId="CommentTextChar">
    <w:name w:val="Comment Text Char"/>
    <w:basedOn w:val="DefaultParagraphFont"/>
    <w:link w:val="CommentText"/>
    <w:uiPriority w:val="99"/>
    <w:semiHidden/>
    <w:rsid w:val="00C92932"/>
    <w:rPr>
      <w:sz w:val="20"/>
      <w:szCs w:val="20"/>
    </w:rPr>
  </w:style>
  <w:style w:type="paragraph" w:styleId="CommentSubject">
    <w:name w:val="annotation subject"/>
    <w:basedOn w:val="CommentText"/>
    <w:next w:val="CommentText"/>
    <w:link w:val="CommentSubjectChar"/>
    <w:uiPriority w:val="99"/>
    <w:semiHidden/>
    <w:unhideWhenUsed/>
    <w:rsid w:val="00C92932"/>
    <w:rPr>
      <w:b/>
      <w:bCs/>
    </w:rPr>
  </w:style>
  <w:style w:type="character" w:customStyle="1" w:styleId="CommentSubjectChar">
    <w:name w:val="Comment Subject Char"/>
    <w:basedOn w:val="CommentTextChar"/>
    <w:link w:val="CommentSubject"/>
    <w:uiPriority w:val="99"/>
    <w:semiHidden/>
    <w:rsid w:val="00C92932"/>
    <w:rPr>
      <w:b/>
      <w:bCs/>
      <w:sz w:val="20"/>
      <w:szCs w:val="20"/>
    </w:rPr>
  </w:style>
  <w:style w:type="paragraph" w:styleId="BalloonText">
    <w:name w:val="Balloon Text"/>
    <w:basedOn w:val="Normal"/>
    <w:link w:val="BalloonTextChar"/>
    <w:uiPriority w:val="99"/>
    <w:semiHidden/>
    <w:unhideWhenUsed/>
    <w:rsid w:val="00C9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932"/>
    <w:rPr>
      <w:rFonts w:ascii="Tahoma" w:hAnsi="Tahoma" w:cs="Tahoma"/>
      <w:sz w:val="16"/>
      <w:szCs w:val="16"/>
    </w:rPr>
  </w:style>
  <w:style w:type="paragraph" w:styleId="ListParagraph">
    <w:name w:val="List Paragraph"/>
    <w:basedOn w:val="Normal"/>
    <w:uiPriority w:val="34"/>
    <w:qFormat/>
    <w:rsid w:val="00C92932"/>
    <w:pPr>
      <w:ind w:left="720"/>
      <w:contextualSpacing/>
    </w:pPr>
  </w:style>
  <w:style w:type="character" w:styleId="Hyperlink">
    <w:name w:val="Hyperlink"/>
    <w:basedOn w:val="DefaultParagraphFont"/>
    <w:uiPriority w:val="99"/>
    <w:unhideWhenUsed/>
    <w:rsid w:val="00267A8C"/>
    <w:rPr>
      <w:color w:val="0000FF" w:themeColor="hyperlink"/>
      <w:u w:val="single"/>
    </w:rPr>
  </w:style>
  <w:style w:type="paragraph" w:styleId="FootnoteText">
    <w:name w:val="footnote text"/>
    <w:basedOn w:val="Normal"/>
    <w:link w:val="FootnoteTextChar"/>
    <w:uiPriority w:val="99"/>
    <w:unhideWhenUsed/>
    <w:rsid w:val="00267A8C"/>
    <w:pPr>
      <w:spacing w:after="0" w:line="240" w:lineRule="auto"/>
    </w:pPr>
    <w:rPr>
      <w:sz w:val="20"/>
      <w:szCs w:val="20"/>
    </w:rPr>
  </w:style>
  <w:style w:type="character" w:customStyle="1" w:styleId="FootnoteTextChar">
    <w:name w:val="Footnote Text Char"/>
    <w:basedOn w:val="DefaultParagraphFont"/>
    <w:link w:val="FootnoteText"/>
    <w:uiPriority w:val="99"/>
    <w:rsid w:val="00267A8C"/>
    <w:rPr>
      <w:sz w:val="20"/>
      <w:szCs w:val="20"/>
    </w:rPr>
  </w:style>
  <w:style w:type="character" w:styleId="FootnoteReference">
    <w:name w:val="footnote reference"/>
    <w:basedOn w:val="DefaultParagraphFont"/>
    <w:uiPriority w:val="99"/>
    <w:unhideWhenUsed/>
    <w:rsid w:val="00267A8C"/>
    <w:rPr>
      <w:vertAlign w:val="superscript"/>
    </w:rPr>
  </w:style>
  <w:style w:type="table" w:styleId="TableGrid">
    <w:name w:val="Table Grid"/>
    <w:basedOn w:val="TableNormal"/>
    <w:uiPriority w:val="59"/>
    <w:rsid w:val="00692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E3638"/>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445F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45FA9"/>
  </w:style>
  <w:style w:type="character" w:styleId="PageNumber">
    <w:name w:val="page number"/>
    <w:basedOn w:val="DefaultParagraphFont"/>
    <w:uiPriority w:val="99"/>
    <w:semiHidden/>
    <w:unhideWhenUsed/>
    <w:rsid w:val="00445FA9"/>
  </w:style>
  <w:style w:type="paragraph" w:styleId="Header">
    <w:name w:val="header"/>
    <w:basedOn w:val="Normal"/>
    <w:link w:val="HeaderChar"/>
    <w:uiPriority w:val="99"/>
    <w:unhideWhenUsed/>
    <w:rsid w:val="00445F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45FA9"/>
  </w:style>
  <w:style w:type="paragraph" w:styleId="DocumentMap">
    <w:name w:val="Document Map"/>
    <w:basedOn w:val="Normal"/>
    <w:link w:val="DocumentMapChar"/>
    <w:uiPriority w:val="99"/>
    <w:semiHidden/>
    <w:unhideWhenUsed/>
    <w:rsid w:val="00743DA2"/>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743DA2"/>
    <w:rPr>
      <w:rFonts w:ascii="Lucida Grande" w:hAnsi="Lucida Grande"/>
      <w:sz w:val="24"/>
      <w:szCs w:val="24"/>
    </w:rPr>
  </w:style>
</w:styles>
</file>

<file path=word/webSettings.xml><?xml version="1.0" encoding="utf-8"?>
<w:webSettings xmlns:r="http://schemas.openxmlformats.org/officeDocument/2006/relationships" xmlns:w="http://schemas.openxmlformats.org/wordprocessingml/2006/main">
  <w:divs>
    <w:div w:id="459610783">
      <w:bodyDiv w:val="1"/>
      <w:marLeft w:val="0"/>
      <w:marRight w:val="0"/>
      <w:marTop w:val="0"/>
      <w:marBottom w:val="0"/>
      <w:divBdr>
        <w:top w:val="none" w:sz="0" w:space="0" w:color="auto"/>
        <w:left w:val="none" w:sz="0" w:space="0" w:color="auto"/>
        <w:bottom w:val="none" w:sz="0" w:space="0" w:color="auto"/>
        <w:right w:val="none" w:sz="0" w:space="0" w:color="auto"/>
      </w:divBdr>
    </w:div>
    <w:div w:id="1772847098">
      <w:bodyDiv w:val="1"/>
      <w:marLeft w:val="0"/>
      <w:marRight w:val="0"/>
      <w:marTop w:val="0"/>
      <w:marBottom w:val="0"/>
      <w:divBdr>
        <w:top w:val="none" w:sz="0" w:space="0" w:color="auto"/>
        <w:left w:val="none" w:sz="0" w:space="0" w:color="auto"/>
        <w:bottom w:val="none" w:sz="0" w:space="0" w:color="auto"/>
        <w:right w:val="none" w:sz="0" w:space="0" w:color="auto"/>
      </w:divBdr>
      <w:divsChild>
        <w:div w:id="20844459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uwe.ac.uk/services/Marketing/about-us/pdf/structure-and-governance/Articles_of_Government.pdf"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1AE582E01423418D7DD8ECD1ED8A09" ma:contentTypeVersion="4" ma:contentTypeDescription="Create a new document." ma:contentTypeScope="" ma:versionID="192312da59c4224d24e912e018a15558">
  <xsd:schema xmlns:xsd="http://www.w3.org/2001/XMLSchema" xmlns:xs="http://www.w3.org/2001/XMLSchema" xmlns:p="http://schemas.microsoft.com/office/2006/metadata/properties" targetNamespace="http://schemas.microsoft.com/office/2006/metadata/properties" ma:root="true" ma:fieldsID="868fb88f7b8fe3d26c835aeb35faa26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2226B15-C871-4F7F-8662-6139FD88F5D4}"/>
</file>

<file path=customXml/itemProps2.xml><?xml version="1.0" encoding="utf-8"?>
<ds:datastoreItem xmlns:ds="http://schemas.openxmlformats.org/officeDocument/2006/customXml" ds:itemID="{98A7D4B2-F1A6-4D05-9ECF-09AF5A325261}"/>
</file>

<file path=customXml/itemProps3.xml><?xml version="1.0" encoding="utf-8"?>
<ds:datastoreItem xmlns:ds="http://schemas.openxmlformats.org/officeDocument/2006/customXml" ds:itemID="{21F5A1A6-2780-48B5-8304-D9F9EB91B083}"/>
</file>

<file path=customXml/itemProps4.xml><?xml version="1.0" encoding="utf-8"?>
<ds:datastoreItem xmlns:ds="http://schemas.openxmlformats.org/officeDocument/2006/customXml" ds:itemID="{9CD95BDC-2D60-4D4C-A03E-58E10C8DFE85}"/>
</file>

<file path=docProps/app.xml><?xml version="1.0" encoding="utf-8"?>
<Properties xmlns="http://schemas.openxmlformats.org/officeDocument/2006/extended-properties" xmlns:vt="http://schemas.openxmlformats.org/officeDocument/2006/docPropsVTypes">
  <Template>Normal.dotm</Template>
  <TotalTime>8</TotalTime>
  <Pages>6</Pages>
  <Words>2274</Words>
  <Characters>12966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Rushforth</dc:creator>
  <cp:lastModifiedBy>Jodie Anstee</cp:lastModifiedBy>
  <cp:revision>2</cp:revision>
  <cp:lastPrinted>2012-05-07T09:25:00Z</cp:lastPrinted>
  <dcterms:created xsi:type="dcterms:W3CDTF">2012-09-19T13:48:00Z</dcterms:created>
  <dcterms:modified xsi:type="dcterms:W3CDTF">2012-09-19T13:48:00Z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0x010100801AE582E01423418D7DD8ECD1ED8A09</vt:lpwstr>
  </property>
</Properties>
</file>