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EF0998" w14:textId="77777777" w:rsidR="007101CF" w:rsidRPr="00B80460" w:rsidRDefault="007101CF" w:rsidP="00E72FCE">
      <w:pPr>
        <w:jc w:val="center"/>
        <w:rPr>
          <w:rFonts w:ascii="Arial" w:hAnsi="Arial" w:cs="Arial"/>
          <w:b/>
          <w:sz w:val="40"/>
          <w:szCs w:val="40"/>
        </w:rPr>
      </w:pPr>
      <w:bookmarkStart w:id="0" w:name="_GoBack"/>
      <w:bookmarkEnd w:id="0"/>
      <w:r w:rsidRPr="00B80460">
        <w:rPr>
          <w:rFonts w:ascii="Arial" w:hAnsi="Arial" w:cs="Arial"/>
          <w:b/>
          <w:sz w:val="40"/>
          <w:szCs w:val="40"/>
        </w:rPr>
        <w:t xml:space="preserve">Equality </w:t>
      </w:r>
      <w:r w:rsidR="00B80460" w:rsidRPr="00B80460">
        <w:rPr>
          <w:rFonts w:ascii="Arial" w:hAnsi="Arial" w:cs="Arial"/>
          <w:b/>
          <w:sz w:val="40"/>
          <w:szCs w:val="40"/>
        </w:rPr>
        <w:t>a</w:t>
      </w:r>
      <w:r w:rsidR="000F4E8E" w:rsidRPr="00B80460">
        <w:rPr>
          <w:rFonts w:ascii="Arial" w:hAnsi="Arial" w:cs="Arial"/>
          <w:b/>
          <w:sz w:val="40"/>
          <w:szCs w:val="40"/>
        </w:rPr>
        <w:t xml:space="preserve">nalysis </w:t>
      </w:r>
      <w:r w:rsidR="00B80460" w:rsidRPr="00B80460">
        <w:rPr>
          <w:rFonts w:ascii="Arial" w:hAnsi="Arial" w:cs="Arial"/>
          <w:b/>
          <w:sz w:val="40"/>
          <w:szCs w:val="40"/>
        </w:rPr>
        <w:t>f</w:t>
      </w:r>
      <w:r w:rsidR="00AB55A1" w:rsidRPr="00B80460">
        <w:rPr>
          <w:rFonts w:ascii="Arial" w:hAnsi="Arial" w:cs="Arial"/>
          <w:b/>
          <w:sz w:val="40"/>
          <w:szCs w:val="40"/>
        </w:rPr>
        <w:t>orm</w:t>
      </w:r>
    </w:p>
    <w:p w14:paraId="024FBAFA" w14:textId="77777777" w:rsidR="00CE01EA" w:rsidRDefault="00CE01EA" w:rsidP="007101CF">
      <w:pPr>
        <w:rPr>
          <w:rFonts w:ascii="Arial" w:hAnsi="Arial" w:cs="Arial"/>
          <w:b/>
        </w:rPr>
      </w:pPr>
    </w:p>
    <w:p w14:paraId="47C4C97C" w14:textId="77777777" w:rsidR="00206C70" w:rsidRPr="00751A08" w:rsidRDefault="00206C70" w:rsidP="00206C70">
      <w:pPr>
        <w:rPr>
          <w:rFonts w:ascii="Arial" w:hAnsi="Arial" w:cs="Arial"/>
        </w:rPr>
      </w:pPr>
      <w:r>
        <w:rPr>
          <w:rFonts w:ascii="Arial" w:hAnsi="Arial" w:cs="Arial"/>
        </w:rPr>
        <w:t xml:space="preserve">If the activity you are planning to analyse is covered by an existing Equality Analysis or a relevant former Equality Impact Assessment, please use Section 2 of the form to highlight any updated information. The updated form should be sent through to the Equality and Diversity Unit for </w:t>
      </w:r>
      <w:r w:rsidR="005953DB">
        <w:rPr>
          <w:rFonts w:ascii="Arial" w:hAnsi="Arial" w:cs="Arial"/>
        </w:rPr>
        <w:t>feedback,</w:t>
      </w:r>
      <w:r>
        <w:rPr>
          <w:rFonts w:ascii="Arial" w:hAnsi="Arial" w:cs="Arial"/>
        </w:rPr>
        <w:t xml:space="preserve"> the start of the online consultation process</w:t>
      </w:r>
      <w:r w:rsidR="005953DB">
        <w:rPr>
          <w:rFonts w:ascii="Arial" w:hAnsi="Arial" w:cs="Arial"/>
        </w:rPr>
        <w:t xml:space="preserve"> and publication</w:t>
      </w:r>
      <w:r>
        <w:rPr>
          <w:rFonts w:ascii="Arial" w:hAnsi="Arial" w:cs="Arial"/>
        </w:rPr>
        <w:t xml:space="preserve">. </w:t>
      </w:r>
    </w:p>
    <w:p w14:paraId="63726A85" w14:textId="77777777" w:rsidR="00206C70" w:rsidRDefault="00206C70" w:rsidP="007101CF">
      <w:pPr>
        <w:rPr>
          <w:rFonts w:ascii="Arial" w:hAnsi="Arial" w:cs="Arial"/>
          <w:b/>
        </w:rPr>
      </w:pPr>
    </w:p>
    <w:p w14:paraId="376D644E" w14:textId="77777777" w:rsidR="007101CF" w:rsidRDefault="00E11445" w:rsidP="007101CF">
      <w:pPr>
        <w:rPr>
          <w:rFonts w:ascii="Arial" w:hAnsi="Arial" w:cs="Arial"/>
          <w:b/>
        </w:rPr>
      </w:pPr>
      <w:r w:rsidRPr="00CE01EA">
        <w:rPr>
          <w:rFonts w:ascii="Arial" w:hAnsi="Arial" w:cs="Arial"/>
          <w:b/>
        </w:rPr>
        <w:t>Section 1</w:t>
      </w:r>
    </w:p>
    <w:p w14:paraId="7AADE511" w14:textId="77777777" w:rsidR="00E11445" w:rsidRDefault="00E11445" w:rsidP="00CE01EA">
      <w:pPr>
        <w:jc w:val="center"/>
        <w:rPr>
          <w:rFonts w:ascii="Arial" w:hAnsi="Arial" w:cs="Arial"/>
          <w:b/>
        </w:rPr>
      </w:pPr>
      <w:r w:rsidRPr="00CE01EA">
        <w:rPr>
          <w:rFonts w:ascii="Arial" w:hAnsi="Arial" w:cs="Arial"/>
          <w:b/>
        </w:rPr>
        <w:t>Equality Analysis Screening</w:t>
      </w:r>
    </w:p>
    <w:p w14:paraId="7C39AA1E" w14:textId="77777777" w:rsidR="000A6C8C" w:rsidRPr="00CE01EA" w:rsidRDefault="000A6C8C" w:rsidP="00CE01EA">
      <w:pPr>
        <w:jc w:val="center"/>
        <w:rPr>
          <w:rFonts w:ascii="Arial" w:hAnsi="Arial" w:cs="Arial"/>
          <w:b/>
        </w:rPr>
      </w:pPr>
    </w:p>
    <w:p w14:paraId="4B40454C" w14:textId="77777777" w:rsidR="00E11445" w:rsidRDefault="00E11445" w:rsidP="007101CF">
      <w:pPr>
        <w:rPr>
          <w:rFonts w:ascii="Arial" w:hAnsi="Arial" w:cs="Arial"/>
        </w:rPr>
      </w:pPr>
      <w:r>
        <w:rPr>
          <w:rFonts w:ascii="Arial" w:hAnsi="Arial" w:cs="Arial"/>
        </w:rPr>
        <w:t>The following questions will identify whether a full Equality Analysis will be required.</w:t>
      </w:r>
      <w:r w:rsidR="00407BEF">
        <w:rPr>
          <w:rFonts w:ascii="Arial" w:hAnsi="Arial" w:cs="Arial"/>
        </w:rPr>
        <w:t xml:space="preserve"> Please read the Equality Analysis guidance prior to completing the screening.</w:t>
      </w:r>
    </w:p>
    <w:p w14:paraId="7BAF4CF2" w14:textId="77777777" w:rsidR="00E11445" w:rsidRDefault="00E11445" w:rsidP="007101CF">
      <w:pPr>
        <w:rPr>
          <w:rFonts w:ascii="Arial" w:hAnsi="Arial" w:cs="Arial"/>
        </w:rPr>
      </w:pPr>
    </w:p>
    <w:p w14:paraId="0F27E60A" w14:textId="294A0EDA" w:rsidR="00E11445" w:rsidRDefault="00E11445" w:rsidP="00344B22">
      <w:pPr>
        <w:numPr>
          <w:ilvl w:val="0"/>
          <w:numId w:val="1"/>
        </w:numPr>
        <w:ind w:left="426" w:hanging="426"/>
        <w:rPr>
          <w:rFonts w:ascii="Arial" w:hAnsi="Arial" w:cs="Arial"/>
        </w:rPr>
      </w:pPr>
      <w:r>
        <w:rPr>
          <w:rFonts w:ascii="Arial" w:hAnsi="Arial" w:cs="Arial"/>
        </w:rPr>
        <w:t xml:space="preserve">Name of the activity (strategy, policy, practice </w:t>
      </w:r>
      <w:r w:rsidR="00554032">
        <w:rPr>
          <w:rFonts w:ascii="Arial" w:hAnsi="Arial" w:cs="Arial"/>
        </w:rPr>
        <w:t>etc.</w:t>
      </w:r>
      <w:r>
        <w:rPr>
          <w:rFonts w:ascii="Arial" w:hAnsi="Arial" w:cs="Arial"/>
        </w:rPr>
        <w:t>)</w:t>
      </w:r>
    </w:p>
    <w:tbl>
      <w:tblPr>
        <w:tblpPr w:leftFromText="180" w:rightFromText="180" w:vertAnchor="text" w:horzAnchor="margin" w:tblpY="41"/>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686858" w:rsidRPr="002D47A4" w14:paraId="4ADF9FFC" w14:textId="77777777" w:rsidTr="00206C70">
        <w:tc>
          <w:tcPr>
            <w:tcW w:w="10456" w:type="dxa"/>
          </w:tcPr>
          <w:p w14:paraId="08B0C682" w14:textId="49945276" w:rsidR="00686858" w:rsidRDefault="00365AC9" w:rsidP="00686858">
            <w:pPr>
              <w:rPr>
                <w:rFonts w:ascii="Arial" w:hAnsi="Arial" w:cs="Arial"/>
              </w:rPr>
            </w:pPr>
            <w:r>
              <w:rPr>
                <w:rFonts w:ascii="Arial" w:hAnsi="Arial" w:cs="Arial"/>
              </w:rPr>
              <w:t xml:space="preserve">Restructure </w:t>
            </w:r>
            <w:r w:rsidR="00460AEB">
              <w:rPr>
                <w:rFonts w:ascii="Arial" w:hAnsi="Arial" w:cs="Arial"/>
              </w:rPr>
              <w:t>within</w:t>
            </w:r>
            <w:r w:rsidR="00033330">
              <w:rPr>
                <w:rFonts w:ascii="Arial" w:hAnsi="Arial" w:cs="Arial"/>
              </w:rPr>
              <w:t xml:space="preserve"> Department Geography and Environmental Management (DGEM) in FET.</w:t>
            </w:r>
          </w:p>
          <w:p w14:paraId="00BC1789" w14:textId="77777777" w:rsidR="00686858" w:rsidRPr="002D47A4" w:rsidRDefault="00686858" w:rsidP="00686858">
            <w:pPr>
              <w:rPr>
                <w:rFonts w:ascii="Arial" w:hAnsi="Arial" w:cs="Arial"/>
              </w:rPr>
            </w:pPr>
          </w:p>
        </w:tc>
      </w:tr>
    </w:tbl>
    <w:p w14:paraId="00096FC0" w14:textId="77777777" w:rsidR="00686858" w:rsidRDefault="00686858" w:rsidP="00686858">
      <w:pPr>
        <w:rPr>
          <w:rFonts w:ascii="Arial" w:hAnsi="Arial" w:cs="Arial"/>
        </w:rPr>
      </w:pPr>
    </w:p>
    <w:p w14:paraId="0510D898" w14:textId="77777777" w:rsidR="00E11445" w:rsidRDefault="00E11445" w:rsidP="00344B22">
      <w:pPr>
        <w:numPr>
          <w:ilvl w:val="0"/>
          <w:numId w:val="1"/>
        </w:numPr>
        <w:ind w:left="426" w:hanging="426"/>
        <w:rPr>
          <w:rFonts w:ascii="Arial" w:hAnsi="Arial" w:cs="Arial"/>
        </w:rPr>
      </w:pPr>
      <w:r>
        <w:rPr>
          <w:rFonts w:ascii="Arial" w:hAnsi="Arial" w:cs="Arial"/>
        </w:rPr>
        <w:t xml:space="preserve">Will this activity have </w:t>
      </w:r>
      <w:r w:rsidR="00721EB8">
        <w:rPr>
          <w:rFonts w:ascii="Arial" w:hAnsi="Arial" w:cs="Arial"/>
        </w:rPr>
        <w:t xml:space="preserve">the potential to deliver </w:t>
      </w:r>
      <w:r>
        <w:rPr>
          <w:rFonts w:ascii="Arial" w:hAnsi="Arial" w:cs="Arial"/>
        </w:rPr>
        <w:t xml:space="preserve">positive </w:t>
      </w:r>
      <w:r w:rsidR="00721EB8">
        <w:rPr>
          <w:rFonts w:ascii="Arial" w:hAnsi="Arial" w:cs="Arial"/>
        </w:rPr>
        <w:t>outcomes for</w:t>
      </w:r>
      <w:r w:rsidR="00512051">
        <w:rPr>
          <w:rFonts w:ascii="Arial" w:hAnsi="Arial" w:cs="Arial"/>
        </w:rPr>
        <w:t xml:space="preserve"> </w:t>
      </w:r>
      <w:r w:rsidR="00721EB8">
        <w:rPr>
          <w:rFonts w:ascii="Arial" w:hAnsi="Arial" w:cs="Arial"/>
        </w:rPr>
        <w:t xml:space="preserve">students, staff and/or visitors from </w:t>
      </w:r>
      <w:r w:rsidR="00512051">
        <w:rPr>
          <w:rFonts w:ascii="Arial" w:hAnsi="Arial" w:cs="Arial"/>
        </w:rPr>
        <w:t>equality groups</w:t>
      </w:r>
      <w:r>
        <w:rPr>
          <w:rFonts w:ascii="Arial" w:hAnsi="Arial" w:cs="Arial"/>
        </w:rPr>
        <w:t>?</w:t>
      </w:r>
      <w:r w:rsidR="00206C70">
        <w:rPr>
          <w:rFonts w:ascii="Arial" w:hAnsi="Arial" w:cs="Arial"/>
        </w:rPr>
        <w:t xml:space="preserve"> Please provide evidence for your answer. </w:t>
      </w:r>
    </w:p>
    <w:tbl>
      <w:tblPr>
        <w:tblpPr w:leftFromText="180" w:rightFromText="180" w:vertAnchor="text" w:horzAnchor="margin" w:tblpY="25"/>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456"/>
      </w:tblGrid>
      <w:tr w:rsidR="00686858" w:rsidRPr="007C11E2" w14:paraId="3D181AAD" w14:textId="77777777" w:rsidTr="007C11E2">
        <w:tc>
          <w:tcPr>
            <w:tcW w:w="10456" w:type="dxa"/>
          </w:tcPr>
          <w:p w14:paraId="38155779" w14:textId="77777777" w:rsidR="0019251A" w:rsidRPr="007C11E2" w:rsidRDefault="0019251A" w:rsidP="0019251A">
            <w:pPr>
              <w:pStyle w:val="Default"/>
              <w:ind w:left="360"/>
              <w:rPr>
                <w:sz w:val="16"/>
                <w:szCs w:val="16"/>
              </w:rPr>
            </w:pPr>
          </w:p>
          <w:tbl>
            <w:tblPr>
              <w:tblW w:w="0" w:type="auto"/>
              <w:tblBorders>
                <w:top w:val="nil"/>
                <w:left w:val="nil"/>
                <w:bottom w:val="nil"/>
                <w:right w:val="nil"/>
              </w:tblBorders>
              <w:tblLook w:val="0000" w:firstRow="0" w:lastRow="0" w:firstColumn="0" w:lastColumn="0" w:noHBand="0" w:noVBand="0"/>
            </w:tblPr>
            <w:tblGrid>
              <w:gridCol w:w="10240"/>
            </w:tblGrid>
            <w:tr w:rsidR="0019251A" w:rsidRPr="007C11E2" w14:paraId="40EA4A72" w14:textId="77777777" w:rsidTr="007C11E2">
              <w:trPr>
                <w:trHeight w:val="1640"/>
              </w:trPr>
              <w:tc>
                <w:tcPr>
                  <w:tcW w:w="0" w:type="auto"/>
                </w:tcPr>
                <w:p w14:paraId="30ACC0C4" w14:textId="6B5FCEB2" w:rsidR="00495919" w:rsidRDefault="0019251A" w:rsidP="001757B5">
                  <w:pPr>
                    <w:pStyle w:val="Default"/>
                    <w:framePr w:hSpace="180" w:wrap="around" w:vAnchor="text" w:hAnchor="margin" w:y="25"/>
                  </w:pPr>
                  <w:r w:rsidRPr="007C11E2">
                    <w:t>The proposed changes will be made in an inclusive way with clear, transparent and timely communications</w:t>
                  </w:r>
                  <w:r w:rsidR="00495919">
                    <w:t xml:space="preserve"> within each</w:t>
                  </w:r>
                  <w:r w:rsidR="002A7309">
                    <w:t xml:space="preserve"> of the following</w:t>
                  </w:r>
                  <w:r w:rsidR="00495919">
                    <w:t xml:space="preserve"> proposed phase</w:t>
                  </w:r>
                  <w:r w:rsidR="002A7309">
                    <w:t>s</w:t>
                  </w:r>
                  <w:r w:rsidRPr="007C11E2">
                    <w:t>.</w:t>
                  </w:r>
                </w:p>
                <w:p w14:paraId="576270A4" w14:textId="2018FF71" w:rsidR="00495919" w:rsidRPr="00495919" w:rsidRDefault="00495919" w:rsidP="001757B5">
                  <w:pPr>
                    <w:pStyle w:val="Default"/>
                    <w:framePr w:hSpace="180" w:wrap="around" w:vAnchor="text" w:hAnchor="margin" w:y="25"/>
                    <w:numPr>
                      <w:ilvl w:val="0"/>
                      <w:numId w:val="1"/>
                    </w:numPr>
                  </w:pPr>
                  <w:r>
                    <w:rPr>
                      <w:bCs/>
                    </w:rPr>
                    <w:t>F</w:t>
                  </w:r>
                  <w:r w:rsidRPr="00495919">
                    <w:rPr>
                      <w:bCs/>
                    </w:rPr>
                    <w:t>ormal consultation on proposals</w:t>
                  </w:r>
                </w:p>
                <w:p w14:paraId="6BCE5CDE" w14:textId="0A5025BA" w:rsidR="00495919" w:rsidRDefault="00495919" w:rsidP="001757B5">
                  <w:pPr>
                    <w:pStyle w:val="Default"/>
                    <w:framePr w:hSpace="180" w:wrap="around" w:vAnchor="text" w:hAnchor="margin" w:y="25"/>
                    <w:numPr>
                      <w:ilvl w:val="0"/>
                      <w:numId w:val="1"/>
                    </w:numPr>
                  </w:pPr>
                  <w:r>
                    <w:t>E</w:t>
                  </w:r>
                  <w:r w:rsidR="005E46D0">
                    <w:t xml:space="preserve">nhanced </w:t>
                  </w:r>
                  <w:r>
                    <w:t>V</w:t>
                  </w:r>
                  <w:r w:rsidR="005E46D0">
                    <w:t xml:space="preserve">oluntary </w:t>
                  </w:r>
                  <w:r>
                    <w:t>S</w:t>
                  </w:r>
                  <w:r w:rsidR="005E46D0">
                    <w:t>everance</w:t>
                  </w:r>
                  <w:r>
                    <w:t xml:space="preserve"> process </w:t>
                  </w:r>
                </w:p>
                <w:p w14:paraId="0528A788" w14:textId="332A755C" w:rsidR="00495919" w:rsidRDefault="00495919" w:rsidP="001757B5">
                  <w:pPr>
                    <w:pStyle w:val="Default"/>
                    <w:framePr w:hSpace="180" w:wrap="around" w:vAnchor="text" w:hAnchor="margin" w:y="25"/>
                    <w:numPr>
                      <w:ilvl w:val="0"/>
                      <w:numId w:val="1"/>
                    </w:numPr>
                  </w:pPr>
                  <w:r>
                    <w:t>Compulsory redundancy selection process (if required)</w:t>
                  </w:r>
                </w:p>
                <w:p w14:paraId="7EE523F5" w14:textId="3D6BB3AF" w:rsidR="00495919" w:rsidRPr="000927B6" w:rsidRDefault="00495919" w:rsidP="001757B5">
                  <w:pPr>
                    <w:pStyle w:val="Default"/>
                    <w:framePr w:hSpace="180" w:wrap="around" w:vAnchor="text" w:hAnchor="margin" w:y="25"/>
                    <w:numPr>
                      <w:ilvl w:val="0"/>
                      <w:numId w:val="1"/>
                    </w:numPr>
                    <w:rPr>
                      <w:color w:val="auto"/>
                    </w:rPr>
                  </w:pPr>
                  <w:r w:rsidRPr="000927B6">
                    <w:rPr>
                      <w:color w:val="auto"/>
                    </w:rPr>
                    <w:t xml:space="preserve">Introduction of third cluster &amp; </w:t>
                  </w:r>
                  <w:r w:rsidR="00076933" w:rsidRPr="000927B6">
                    <w:rPr>
                      <w:color w:val="auto"/>
                    </w:rPr>
                    <w:t>re-naming of DGEM</w:t>
                  </w:r>
                  <w:r w:rsidR="00CC6B81" w:rsidRPr="000927B6">
                    <w:rPr>
                      <w:color w:val="auto"/>
                    </w:rPr>
                    <w:t>, subject to successful growth into new Undergraduate markets</w:t>
                  </w:r>
                </w:p>
                <w:p w14:paraId="773AE355" w14:textId="77777777" w:rsidR="00495919" w:rsidRDefault="00495919" w:rsidP="001757B5">
                  <w:pPr>
                    <w:pStyle w:val="Default"/>
                    <w:framePr w:hSpace="180" w:wrap="around" w:vAnchor="text" w:hAnchor="margin" w:y="25"/>
                  </w:pPr>
                </w:p>
                <w:p w14:paraId="4C762E08" w14:textId="6FC9D22D" w:rsidR="00076933" w:rsidRPr="00076933" w:rsidRDefault="00076933" w:rsidP="001757B5">
                  <w:pPr>
                    <w:pStyle w:val="Default"/>
                    <w:framePr w:hSpace="180" w:wrap="around" w:vAnchor="text" w:hAnchor="margin" w:y="25"/>
                    <w:rPr>
                      <w:b/>
                    </w:rPr>
                  </w:pPr>
                  <w:r w:rsidRPr="00076933">
                    <w:rPr>
                      <w:b/>
                    </w:rPr>
                    <w:t xml:space="preserve">Formal Consultation </w:t>
                  </w:r>
                </w:p>
                <w:p w14:paraId="770C0032" w14:textId="1693C1A0" w:rsidR="00076933" w:rsidRDefault="00076933" w:rsidP="001757B5">
                  <w:pPr>
                    <w:pStyle w:val="Default"/>
                    <w:framePr w:hSpace="180" w:wrap="around" w:vAnchor="text" w:hAnchor="margin" w:y="25"/>
                  </w:pPr>
                  <w:r>
                    <w:t xml:space="preserve">Once consultation </w:t>
                  </w:r>
                  <w:r w:rsidR="002A7309">
                    <w:t>on the plans are under way</w:t>
                  </w:r>
                  <w:r>
                    <w:t>, all s</w:t>
                  </w:r>
                  <w:r w:rsidR="0019251A" w:rsidRPr="007C11E2">
                    <w:t xml:space="preserve">taff will be able to meet </w:t>
                  </w:r>
                  <w:r>
                    <w:t xml:space="preserve">individually </w:t>
                  </w:r>
                  <w:r w:rsidR="0019251A" w:rsidRPr="007C11E2">
                    <w:t>with managers to have an open and honest conversation about adjustments needed</w:t>
                  </w:r>
                  <w:r>
                    <w:t xml:space="preserve"> and their individual position.</w:t>
                  </w:r>
                </w:p>
                <w:p w14:paraId="254008DF" w14:textId="77777777" w:rsidR="00076933" w:rsidRPr="00076933" w:rsidRDefault="00076933" w:rsidP="001757B5">
                  <w:pPr>
                    <w:pStyle w:val="Default"/>
                    <w:framePr w:hSpace="180" w:wrap="around" w:vAnchor="text" w:hAnchor="margin" w:y="25"/>
                    <w:rPr>
                      <w:b/>
                    </w:rPr>
                  </w:pPr>
                  <w:r w:rsidRPr="00076933">
                    <w:rPr>
                      <w:b/>
                    </w:rPr>
                    <w:t>EVS Process</w:t>
                  </w:r>
                </w:p>
                <w:p w14:paraId="6B24440D" w14:textId="4E07ABD2" w:rsidR="00076933" w:rsidRDefault="00076933" w:rsidP="001757B5">
                  <w:pPr>
                    <w:pStyle w:val="Default"/>
                    <w:framePr w:hSpace="180" w:wrap="around" w:vAnchor="text" w:hAnchor="margin" w:y="25"/>
                  </w:pPr>
                  <w:r>
                    <w:lastRenderedPageBreak/>
                    <w:t>M</w:t>
                  </w:r>
                  <w:r w:rsidR="0019251A" w:rsidRPr="007C11E2">
                    <w:t xml:space="preserve">anagers will </w:t>
                  </w:r>
                  <w:r w:rsidR="00FD7ACC">
                    <w:t xml:space="preserve">be available to </w:t>
                  </w:r>
                  <w:r>
                    <w:t xml:space="preserve">meet with staff </w:t>
                  </w:r>
                  <w:r w:rsidR="00FD7ACC">
                    <w:t>in scope who wish t</w:t>
                  </w:r>
                  <w:r>
                    <w:t xml:space="preserve">o discuss </w:t>
                  </w:r>
                  <w:r w:rsidR="00FD7ACC">
                    <w:t xml:space="preserve">an </w:t>
                  </w:r>
                  <w:r>
                    <w:t>application for EVS</w:t>
                  </w:r>
                  <w:r w:rsidR="002A7309">
                    <w:t xml:space="preserve"> from the consultation launch</w:t>
                  </w:r>
                  <w:r w:rsidR="00FD7ACC">
                    <w:t xml:space="preserve">.  Acceptance and turndown decisions will be communicated in individual meetings. </w:t>
                  </w:r>
                </w:p>
                <w:p w14:paraId="03DEFAD7" w14:textId="5EA89696" w:rsidR="00076933" w:rsidRPr="00076933" w:rsidRDefault="00076933" w:rsidP="001757B5">
                  <w:pPr>
                    <w:pStyle w:val="Default"/>
                    <w:framePr w:hSpace="180" w:wrap="around" w:vAnchor="text" w:hAnchor="margin" w:y="25"/>
                    <w:rPr>
                      <w:b/>
                    </w:rPr>
                  </w:pPr>
                  <w:r w:rsidRPr="00076933">
                    <w:rPr>
                      <w:b/>
                    </w:rPr>
                    <w:t xml:space="preserve">Compulsory Redundancy Selection Process </w:t>
                  </w:r>
                  <w:r w:rsidR="000927B6">
                    <w:rPr>
                      <w:b/>
                    </w:rPr>
                    <w:t>(if required)</w:t>
                  </w:r>
                </w:p>
                <w:p w14:paraId="22148F3A" w14:textId="2F189B0D" w:rsidR="00076933" w:rsidRDefault="00076933" w:rsidP="001757B5">
                  <w:pPr>
                    <w:pStyle w:val="Default"/>
                    <w:framePr w:hSpace="180" w:wrap="around" w:vAnchor="text" w:hAnchor="margin" w:y="25"/>
                  </w:pPr>
                  <w:r>
                    <w:t>All staff identified in the ring fence groups will be asked to complete an assessment sheet and invited to an interview meeting to ensure that they are able to fully engage with the selectio</w:t>
                  </w:r>
                  <w:r w:rsidR="00FD7ACC">
                    <w:t>n</w:t>
                  </w:r>
                  <w:r>
                    <w:t xml:space="preserve"> process.</w:t>
                  </w:r>
                </w:p>
                <w:p w14:paraId="4925AD5D" w14:textId="77777777" w:rsidR="00076933" w:rsidRPr="00076933" w:rsidRDefault="00076933" w:rsidP="001757B5">
                  <w:pPr>
                    <w:pStyle w:val="Default"/>
                    <w:framePr w:hSpace="180" w:wrap="around" w:vAnchor="text" w:hAnchor="margin" w:y="25"/>
                    <w:rPr>
                      <w:b/>
                    </w:rPr>
                  </w:pPr>
                  <w:r w:rsidRPr="00076933">
                    <w:rPr>
                      <w:b/>
                    </w:rPr>
                    <w:t>Introduction of third cluster &amp; Renaming of DGEM</w:t>
                  </w:r>
                </w:p>
                <w:p w14:paraId="3F3D7AB1" w14:textId="71197982" w:rsidR="0019251A" w:rsidRDefault="00076933" w:rsidP="001757B5">
                  <w:pPr>
                    <w:pStyle w:val="Default"/>
                    <w:framePr w:hSpace="180" w:wrap="around" w:vAnchor="text" w:hAnchor="margin" w:y="25"/>
                  </w:pPr>
                  <w:r>
                    <w:t xml:space="preserve">Managers will </w:t>
                  </w:r>
                  <w:r w:rsidR="00554032">
                    <w:t xml:space="preserve">be </w:t>
                  </w:r>
                  <w:r w:rsidR="00554032" w:rsidRPr="007C11E2">
                    <w:t>supportive</w:t>
                  </w:r>
                  <w:r w:rsidR="0019251A" w:rsidRPr="007C11E2">
                    <w:t xml:space="preserve"> and </w:t>
                  </w:r>
                  <w:r>
                    <w:t>sensitive</w:t>
                  </w:r>
                  <w:r w:rsidR="0019251A" w:rsidRPr="007C11E2">
                    <w:t xml:space="preserve"> of individual needs where people have a change to line management</w:t>
                  </w:r>
                  <w:r w:rsidR="007A4448">
                    <w:t>.</w:t>
                  </w:r>
                  <w:r w:rsidR="0019251A" w:rsidRPr="007C11E2">
                    <w:t xml:space="preserve"> </w:t>
                  </w:r>
                </w:p>
                <w:p w14:paraId="25C991C7" w14:textId="4CA05DDB" w:rsidR="00DD7E1C" w:rsidRPr="007C11E2" w:rsidRDefault="00DD7E1C" w:rsidP="001757B5">
                  <w:pPr>
                    <w:pStyle w:val="Default"/>
                    <w:framePr w:hSpace="180" w:wrap="around" w:vAnchor="text" w:hAnchor="margin" w:y="25"/>
                  </w:pPr>
                </w:p>
              </w:tc>
            </w:tr>
          </w:tbl>
          <w:p w14:paraId="4B740607" w14:textId="422A0FFD" w:rsidR="00686858" w:rsidRPr="007C11E2" w:rsidRDefault="00686858" w:rsidP="0019251A">
            <w:pPr>
              <w:ind w:left="360"/>
              <w:rPr>
                <w:rFonts w:ascii="Arial" w:hAnsi="Arial" w:cs="Arial"/>
                <w:sz w:val="16"/>
                <w:szCs w:val="16"/>
              </w:rPr>
            </w:pPr>
          </w:p>
        </w:tc>
      </w:tr>
    </w:tbl>
    <w:p w14:paraId="60C43A69" w14:textId="77777777" w:rsidR="00686858" w:rsidRDefault="00686858" w:rsidP="00686858">
      <w:pPr>
        <w:rPr>
          <w:rFonts w:ascii="Arial" w:hAnsi="Arial" w:cs="Arial"/>
        </w:rPr>
      </w:pPr>
    </w:p>
    <w:p w14:paraId="6301A6A2" w14:textId="77777777" w:rsidR="00721EB8" w:rsidRDefault="00721EB8" w:rsidP="00344B22">
      <w:pPr>
        <w:numPr>
          <w:ilvl w:val="0"/>
          <w:numId w:val="1"/>
        </w:numPr>
        <w:ind w:left="426" w:hanging="426"/>
        <w:rPr>
          <w:rFonts w:ascii="Arial" w:hAnsi="Arial" w:cs="Arial"/>
        </w:rPr>
      </w:pPr>
      <w:r>
        <w:rPr>
          <w:rFonts w:ascii="Arial" w:hAnsi="Arial" w:cs="Arial"/>
        </w:rPr>
        <w:t>Will this activity have the potential to create negative impacts on students, staff and/or visitors from equality groups?</w:t>
      </w:r>
      <w:r w:rsidR="00206C70">
        <w:rPr>
          <w:rFonts w:ascii="Arial" w:hAnsi="Arial" w:cs="Arial"/>
        </w:rPr>
        <w:t xml:space="preserve"> Please provide evidence for your answer.</w:t>
      </w:r>
    </w:p>
    <w:tbl>
      <w:tblPr>
        <w:tblpPr w:leftFromText="180" w:rightFromText="180" w:vertAnchor="text" w:horzAnchor="margin" w:tblpY="5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196"/>
      </w:tblGrid>
      <w:tr w:rsidR="00CE01EA" w:rsidRPr="002D47A4" w14:paraId="19C8BFE0" w14:textId="77777777" w:rsidTr="007C11E2">
        <w:tc>
          <w:tcPr>
            <w:tcW w:w="0" w:type="auto"/>
          </w:tcPr>
          <w:p w14:paraId="055F5B7A" w14:textId="77777777" w:rsidR="007C11E2" w:rsidRDefault="007C11E2" w:rsidP="007C11E2">
            <w:pPr>
              <w:pStyle w:val="Default"/>
              <w:jc w:val="both"/>
            </w:pPr>
          </w:p>
          <w:tbl>
            <w:tblPr>
              <w:tblW w:w="0" w:type="auto"/>
              <w:tblBorders>
                <w:top w:val="nil"/>
                <w:left w:val="nil"/>
                <w:bottom w:val="nil"/>
                <w:right w:val="nil"/>
              </w:tblBorders>
              <w:tblLook w:val="0000" w:firstRow="0" w:lastRow="0" w:firstColumn="0" w:lastColumn="0" w:noHBand="0" w:noVBand="0"/>
            </w:tblPr>
            <w:tblGrid>
              <w:gridCol w:w="9980"/>
            </w:tblGrid>
            <w:tr w:rsidR="007C11E2" w:rsidRPr="007C11E2" w14:paraId="11F86312" w14:textId="77777777" w:rsidTr="007C11E2">
              <w:trPr>
                <w:trHeight w:val="554"/>
              </w:trPr>
              <w:tc>
                <w:tcPr>
                  <w:tcW w:w="12240" w:type="dxa"/>
                </w:tcPr>
                <w:p w14:paraId="3BC07A1D" w14:textId="0C237143" w:rsidR="007C11E2" w:rsidRDefault="007C11E2" w:rsidP="001757B5">
                  <w:pPr>
                    <w:pStyle w:val="Default"/>
                    <w:framePr w:hSpace="180" w:wrap="around" w:vAnchor="text" w:hAnchor="margin" w:y="55"/>
                    <w:jc w:val="both"/>
                  </w:pPr>
                  <w:r w:rsidRPr="007C11E2">
                    <w:t xml:space="preserve">There is potential for the </w:t>
                  </w:r>
                  <w:r w:rsidR="00554032" w:rsidRPr="007C11E2">
                    <w:t>reorganisation</w:t>
                  </w:r>
                  <w:r w:rsidRPr="007C11E2">
                    <w:t xml:space="preserve"> to result in compulsory redundanc</w:t>
                  </w:r>
                  <w:r>
                    <w:t>ies which</w:t>
                  </w:r>
                  <w:r w:rsidRPr="007C11E2">
                    <w:t xml:space="preserve"> could impact staff motivation, stress and anxiety levels. </w:t>
                  </w:r>
                  <w:r w:rsidR="005E46D0">
                    <w:t xml:space="preserve">  </w:t>
                  </w:r>
                  <w:r w:rsidR="005E46D0" w:rsidRPr="005E46D0">
                    <w:t>If compulsory redundancies take place, there is the possibility that they might affect levels of representation of diverse staff in the department, depending on which teams are affected.</w:t>
                  </w:r>
                </w:p>
                <w:p w14:paraId="451C93DC" w14:textId="77777777" w:rsidR="007C11E2" w:rsidRDefault="007C11E2" w:rsidP="001757B5">
                  <w:pPr>
                    <w:pStyle w:val="Default"/>
                    <w:framePr w:hSpace="180" w:wrap="around" w:vAnchor="text" w:hAnchor="margin" w:y="55"/>
                    <w:jc w:val="both"/>
                  </w:pPr>
                </w:p>
                <w:p w14:paraId="1D4EC2AC" w14:textId="02BA634C" w:rsidR="007C11E2" w:rsidRDefault="007C11E2" w:rsidP="001757B5">
                  <w:pPr>
                    <w:pStyle w:val="Default"/>
                    <w:framePr w:hSpace="180" w:wrap="around" w:vAnchor="text" w:hAnchor="margin" w:y="55"/>
                    <w:jc w:val="both"/>
                  </w:pPr>
                  <w:r w:rsidRPr="007C11E2">
                    <w:t>The re</w:t>
                  </w:r>
                  <w:r>
                    <w:t>organisation through the introduction of a new cluster,</w:t>
                  </w:r>
                  <w:r w:rsidRPr="007C11E2">
                    <w:t xml:space="preserve"> could also result in some changes to line management responsibility which could also cause some anxiety. </w:t>
                  </w:r>
                </w:p>
                <w:p w14:paraId="43801B0C" w14:textId="77777777" w:rsidR="007C11E2" w:rsidRDefault="007C11E2" w:rsidP="001757B5">
                  <w:pPr>
                    <w:pStyle w:val="Default"/>
                    <w:framePr w:hSpace="180" w:wrap="around" w:vAnchor="text" w:hAnchor="margin" w:y="55"/>
                    <w:jc w:val="both"/>
                  </w:pPr>
                </w:p>
                <w:p w14:paraId="4E3C0EB6" w14:textId="77777777" w:rsidR="007C11E2" w:rsidRPr="007C11E2" w:rsidRDefault="007C11E2" w:rsidP="001757B5">
                  <w:pPr>
                    <w:framePr w:hSpace="180" w:wrap="around" w:vAnchor="text" w:hAnchor="margin" w:y="55"/>
                    <w:jc w:val="both"/>
                    <w:rPr>
                      <w:rFonts w:ascii="Arial" w:hAnsi="Arial" w:cs="Arial"/>
                      <w:color w:val="000000"/>
                      <w:lang w:eastAsia="en-GB"/>
                    </w:rPr>
                  </w:pPr>
                  <w:r w:rsidRPr="007C11E2">
                    <w:rPr>
                      <w:rFonts w:ascii="Arial" w:hAnsi="Arial" w:cs="Arial"/>
                      <w:color w:val="000000"/>
                      <w:lang w:eastAsia="en-GB"/>
                    </w:rPr>
                    <w:t>We will ensure that any negative impacts are mitigated through an open staff consultation process and by ensuring that relevant managers have undertaken Equality and Diversity training.</w:t>
                  </w:r>
                </w:p>
                <w:p w14:paraId="36450C5F" w14:textId="3D37B605" w:rsidR="007C11E2" w:rsidRPr="007C11E2" w:rsidRDefault="007C11E2" w:rsidP="001757B5">
                  <w:pPr>
                    <w:pStyle w:val="Default"/>
                    <w:framePr w:hSpace="180" w:wrap="around" w:vAnchor="text" w:hAnchor="margin" w:y="55"/>
                    <w:jc w:val="both"/>
                  </w:pPr>
                </w:p>
              </w:tc>
            </w:tr>
          </w:tbl>
          <w:p w14:paraId="4B370BB3" w14:textId="77777777" w:rsidR="00CE01EA" w:rsidRPr="007C11E2" w:rsidRDefault="00CE01EA" w:rsidP="007C11E2">
            <w:pPr>
              <w:jc w:val="both"/>
              <w:rPr>
                <w:rFonts w:ascii="Arial" w:hAnsi="Arial" w:cs="Arial"/>
                <w:color w:val="000000"/>
                <w:lang w:eastAsia="en-GB"/>
              </w:rPr>
            </w:pPr>
          </w:p>
        </w:tc>
      </w:tr>
    </w:tbl>
    <w:p w14:paraId="4575B2CA" w14:textId="77777777" w:rsidR="00CE01EA" w:rsidRDefault="00CE01EA" w:rsidP="00CE01EA">
      <w:pPr>
        <w:rPr>
          <w:rFonts w:ascii="Arial" w:hAnsi="Arial" w:cs="Arial"/>
        </w:rPr>
      </w:pPr>
    </w:p>
    <w:p w14:paraId="4F58D4FC" w14:textId="77777777" w:rsidR="001C5132" w:rsidRDefault="001C5132" w:rsidP="00344B22">
      <w:pPr>
        <w:numPr>
          <w:ilvl w:val="0"/>
          <w:numId w:val="1"/>
        </w:numPr>
        <w:ind w:left="426" w:hanging="426"/>
        <w:rPr>
          <w:rFonts w:ascii="Arial" w:hAnsi="Arial" w:cs="Arial"/>
        </w:rPr>
      </w:pPr>
      <w:r>
        <w:rPr>
          <w:rFonts w:ascii="Arial" w:hAnsi="Arial" w:cs="Arial"/>
        </w:rPr>
        <w:t>Does the activity have the potential to impact equality groups in the following ways:</w:t>
      </w:r>
    </w:p>
    <w:p w14:paraId="1DEFAD14" w14:textId="77777777" w:rsidR="00E11445" w:rsidRDefault="00512051" w:rsidP="00344B22">
      <w:pPr>
        <w:pStyle w:val="ListParagraph"/>
        <w:numPr>
          <w:ilvl w:val="0"/>
          <w:numId w:val="2"/>
        </w:numPr>
        <w:rPr>
          <w:rFonts w:ascii="Arial" w:hAnsi="Arial" w:cs="Arial"/>
        </w:rPr>
      </w:pPr>
      <w:r>
        <w:rPr>
          <w:rFonts w:ascii="Arial" w:hAnsi="Arial" w:cs="Arial"/>
        </w:rPr>
        <w:t>Access to or partici</w:t>
      </w:r>
      <w:r w:rsidR="001C5132">
        <w:rPr>
          <w:rFonts w:ascii="Arial" w:hAnsi="Arial" w:cs="Arial"/>
        </w:rPr>
        <w:t>pation in UWE Faculties or Professional Services?</w:t>
      </w:r>
    </w:p>
    <w:p w14:paraId="0ECF9077" w14:textId="77777777" w:rsidR="001C5132" w:rsidRDefault="001C5132" w:rsidP="00344B22">
      <w:pPr>
        <w:pStyle w:val="ListParagraph"/>
        <w:numPr>
          <w:ilvl w:val="0"/>
          <w:numId w:val="2"/>
        </w:numPr>
        <w:rPr>
          <w:rFonts w:ascii="Arial" w:hAnsi="Arial" w:cs="Arial"/>
        </w:rPr>
      </w:pPr>
      <w:r>
        <w:rPr>
          <w:rFonts w:ascii="Arial" w:hAnsi="Arial" w:cs="Arial"/>
        </w:rPr>
        <w:t>Levels of representation across the UWE workforce?</w:t>
      </w:r>
    </w:p>
    <w:p w14:paraId="4BE5E18C" w14:textId="77777777" w:rsidR="001C5132" w:rsidRDefault="001C5132" w:rsidP="00344B22">
      <w:pPr>
        <w:pStyle w:val="ListParagraph"/>
        <w:numPr>
          <w:ilvl w:val="0"/>
          <w:numId w:val="2"/>
        </w:numPr>
        <w:rPr>
          <w:rFonts w:ascii="Arial" w:hAnsi="Arial" w:cs="Arial"/>
        </w:rPr>
      </w:pPr>
      <w:r>
        <w:rPr>
          <w:rFonts w:ascii="Arial" w:hAnsi="Arial" w:cs="Arial"/>
        </w:rPr>
        <w:t>Student experience, attainment or withdrawal?</w:t>
      </w:r>
    </w:p>
    <w:p w14:paraId="4D0A9A2A" w14:textId="77777777" w:rsidR="001C5132" w:rsidRPr="001C5132" w:rsidRDefault="001C5132" w:rsidP="00344B22">
      <w:pPr>
        <w:pStyle w:val="ListParagraph"/>
        <w:numPr>
          <w:ilvl w:val="0"/>
          <w:numId w:val="2"/>
        </w:numPr>
        <w:rPr>
          <w:rFonts w:ascii="Arial" w:hAnsi="Arial" w:cs="Arial"/>
        </w:rPr>
      </w:pPr>
      <w:r>
        <w:rPr>
          <w:rFonts w:ascii="Arial" w:hAnsi="Arial" w:cs="Arial"/>
        </w:rPr>
        <w:t>Staff experience?</w:t>
      </w:r>
    </w:p>
    <w:p w14:paraId="2AC92316" w14:textId="77777777" w:rsidR="00CE01EA" w:rsidRDefault="00CE01EA" w:rsidP="00E11445">
      <w:pPr>
        <w:rPr>
          <w:rFonts w:ascii="Arial" w:hAnsi="Arial" w:cs="Arial"/>
        </w:rPr>
      </w:pPr>
    </w:p>
    <w:p w14:paraId="0153D711" w14:textId="77777777" w:rsidR="00E11445" w:rsidRDefault="001C5132" w:rsidP="00E11445">
      <w:pPr>
        <w:rPr>
          <w:rFonts w:ascii="Arial" w:hAnsi="Arial" w:cs="Arial"/>
        </w:rPr>
      </w:pPr>
      <w:r>
        <w:rPr>
          <w:rFonts w:ascii="Arial" w:hAnsi="Arial" w:cs="Arial"/>
        </w:rPr>
        <w:t xml:space="preserve">Please indicate </w:t>
      </w:r>
      <w:r w:rsidR="00686858">
        <w:rPr>
          <w:rFonts w:ascii="Arial" w:hAnsi="Arial" w:cs="Arial"/>
        </w:rPr>
        <w:t>YES</w:t>
      </w:r>
      <w:r>
        <w:rPr>
          <w:rFonts w:ascii="Arial" w:hAnsi="Arial" w:cs="Arial"/>
        </w:rPr>
        <w:t xml:space="preserve"> or </w:t>
      </w:r>
      <w:r w:rsidR="00686858">
        <w:rPr>
          <w:rFonts w:ascii="Arial" w:hAnsi="Arial" w:cs="Arial"/>
        </w:rPr>
        <w:t xml:space="preserve">NO. If the answer is YES then a full analysis must be carried out. If the answer is NO, please provide a justification. </w:t>
      </w:r>
    </w:p>
    <w:tbl>
      <w:tblPr>
        <w:tblpPr w:leftFromText="180" w:rightFromText="180" w:vertAnchor="text" w:horzAnchor="margin" w:tblpY="57"/>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CE01EA" w:rsidRPr="002D47A4" w14:paraId="62F1DFA6" w14:textId="77777777" w:rsidTr="00206C70">
        <w:tc>
          <w:tcPr>
            <w:tcW w:w="10456" w:type="dxa"/>
          </w:tcPr>
          <w:p w14:paraId="0B735789" w14:textId="2B9CFD00" w:rsidR="00CE01EA" w:rsidRPr="002D47A4" w:rsidRDefault="00033330" w:rsidP="00033330">
            <w:pPr>
              <w:rPr>
                <w:rFonts w:ascii="Arial" w:hAnsi="Arial" w:cs="Arial"/>
              </w:rPr>
            </w:pPr>
            <w:r>
              <w:rPr>
                <w:rFonts w:ascii="Arial" w:hAnsi="Arial" w:cs="Arial"/>
              </w:rPr>
              <w:t xml:space="preserve"> </w:t>
            </w:r>
            <w:r w:rsidR="00DF25E9">
              <w:rPr>
                <w:rFonts w:ascii="Arial" w:hAnsi="Arial" w:cs="Arial"/>
              </w:rPr>
              <w:t>Yes.</w:t>
            </w:r>
          </w:p>
        </w:tc>
      </w:tr>
    </w:tbl>
    <w:p w14:paraId="741DC053" w14:textId="77777777" w:rsidR="000A6C8C" w:rsidRDefault="000A6C8C" w:rsidP="000A6C8C">
      <w:pPr>
        <w:rPr>
          <w:rFonts w:ascii="Arial" w:hAnsi="Arial" w:cs="Arial"/>
          <w:b/>
        </w:rPr>
      </w:pPr>
    </w:p>
    <w:p w14:paraId="34683095" w14:textId="77777777" w:rsidR="00206C70" w:rsidRDefault="000A6C8C" w:rsidP="007101CF">
      <w:pPr>
        <w:rPr>
          <w:rFonts w:ascii="Arial" w:hAnsi="Arial" w:cs="Arial"/>
          <w:b/>
        </w:rPr>
      </w:pPr>
      <w:r w:rsidRPr="000A6C8C">
        <w:rPr>
          <w:rFonts w:ascii="Arial" w:hAnsi="Arial" w:cs="Arial"/>
          <w:b/>
        </w:rPr>
        <w:t xml:space="preserve">Equality analysis </w:t>
      </w:r>
      <w:r>
        <w:rPr>
          <w:rFonts w:ascii="Arial" w:hAnsi="Arial" w:cs="Arial"/>
          <w:b/>
        </w:rPr>
        <w:t xml:space="preserve">screening </w:t>
      </w:r>
      <w:r w:rsidRPr="000A6C8C">
        <w:rPr>
          <w:rFonts w:ascii="Arial" w:hAnsi="Arial" w:cs="Arial"/>
          <w:b/>
        </w:rPr>
        <w:t xml:space="preserve">sign off: </w:t>
      </w:r>
    </w:p>
    <w:tbl>
      <w:tblPr>
        <w:tblW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3544"/>
      </w:tblGrid>
      <w:tr w:rsidR="000A6C8C" w:rsidRPr="00FB0F83" w14:paraId="477009C4" w14:textId="77777777" w:rsidTr="00935326">
        <w:tc>
          <w:tcPr>
            <w:tcW w:w="2093" w:type="dxa"/>
          </w:tcPr>
          <w:p w14:paraId="1C1C847F" w14:textId="77777777" w:rsidR="000A6C8C" w:rsidRPr="00FB0F83" w:rsidRDefault="000A6C8C" w:rsidP="0011343E">
            <w:pPr>
              <w:rPr>
                <w:rFonts w:ascii="Arial" w:hAnsi="Arial" w:cs="Arial"/>
              </w:rPr>
            </w:pPr>
            <w:r>
              <w:rPr>
                <w:rFonts w:ascii="Arial" w:hAnsi="Arial" w:cs="Arial"/>
              </w:rPr>
              <w:t xml:space="preserve">Faculty Dean or Head of Service </w:t>
            </w:r>
          </w:p>
        </w:tc>
        <w:tc>
          <w:tcPr>
            <w:tcW w:w="3544" w:type="dxa"/>
          </w:tcPr>
          <w:p w14:paraId="0D13B0BD" w14:textId="77777777" w:rsidR="000A6C8C" w:rsidRPr="00FB0F83" w:rsidRDefault="000A6C8C" w:rsidP="0011343E">
            <w:pPr>
              <w:rPr>
                <w:rFonts w:ascii="Arial" w:hAnsi="Arial" w:cs="Arial"/>
              </w:rPr>
            </w:pPr>
          </w:p>
        </w:tc>
      </w:tr>
      <w:tr w:rsidR="000A6C8C" w:rsidRPr="00FB0F83" w14:paraId="6540C0F2" w14:textId="77777777" w:rsidTr="0070659A">
        <w:trPr>
          <w:trHeight w:val="779"/>
        </w:trPr>
        <w:tc>
          <w:tcPr>
            <w:tcW w:w="2093" w:type="dxa"/>
          </w:tcPr>
          <w:p w14:paraId="44A204B5" w14:textId="1226968D" w:rsidR="000A6C8C" w:rsidRPr="00FB0F83" w:rsidRDefault="000A6C8C" w:rsidP="0070659A">
            <w:pPr>
              <w:rPr>
                <w:rFonts w:ascii="Arial" w:hAnsi="Arial" w:cs="Arial"/>
              </w:rPr>
            </w:pPr>
            <w:r w:rsidRPr="00FB0F83">
              <w:rPr>
                <w:rFonts w:ascii="Arial" w:hAnsi="Arial" w:cs="Arial"/>
              </w:rPr>
              <w:lastRenderedPageBreak/>
              <w:t>Faculty / service</w:t>
            </w:r>
          </w:p>
        </w:tc>
        <w:tc>
          <w:tcPr>
            <w:tcW w:w="3544" w:type="dxa"/>
          </w:tcPr>
          <w:p w14:paraId="169B7769" w14:textId="77777777" w:rsidR="000A6C8C" w:rsidRPr="00FB0F83" w:rsidRDefault="000A6C8C" w:rsidP="0011343E">
            <w:pPr>
              <w:rPr>
                <w:rFonts w:ascii="Arial" w:hAnsi="Arial" w:cs="Arial"/>
              </w:rPr>
            </w:pPr>
          </w:p>
        </w:tc>
      </w:tr>
      <w:tr w:rsidR="00CE01EA" w:rsidRPr="00FB0F83" w14:paraId="419F2522" w14:textId="77777777" w:rsidTr="00935326">
        <w:tc>
          <w:tcPr>
            <w:tcW w:w="2093" w:type="dxa"/>
          </w:tcPr>
          <w:p w14:paraId="003700E6" w14:textId="77777777" w:rsidR="000A6C8C" w:rsidRPr="00FB0F83" w:rsidRDefault="00CE01EA" w:rsidP="000A6C8C">
            <w:pPr>
              <w:rPr>
                <w:rFonts w:ascii="Arial" w:hAnsi="Arial" w:cs="Arial"/>
              </w:rPr>
            </w:pPr>
            <w:r w:rsidRPr="00FB0F83">
              <w:rPr>
                <w:rFonts w:ascii="Arial" w:hAnsi="Arial" w:cs="Arial"/>
              </w:rPr>
              <w:t>Date</w:t>
            </w:r>
          </w:p>
        </w:tc>
        <w:tc>
          <w:tcPr>
            <w:tcW w:w="3544" w:type="dxa"/>
          </w:tcPr>
          <w:p w14:paraId="592A2A21" w14:textId="64BC317D" w:rsidR="00CE01EA" w:rsidRPr="00FB0F83" w:rsidRDefault="00CE01EA" w:rsidP="0011343E">
            <w:pPr>
              <w:rPr>
                <w:rFonts w:ascii="Arial" w:hAnsi="Arial" w:cs="Arial"/>
              </w:rPr>
            </w:pPr>
          </w:p>
        </w:tc>
      </w:tr>
    </w:tbl>
    <w:p w14:paraId="116055DB" w14:textId="77777777" w:rsidR="009C4A4E" w:rsidRDefault="009C4A4E" w:rsidP="009C4A4E">
      <w:pPr>
        <w:rPr>
          <w:rFonts w:ascii="Arial" w:hAnsi="Arial" w:cs="Arial"/>
        </w:rPr>
      </w:pPr>
    </w:p>
    <w:p w14:paraId="37CA777E" w14:textId="77777777" w:rsidR="009C4A4E" w:rsidRPr="009C4A4E" w:rsidRDefault="009C4A4E" w:rsidP="009C4A4E">
      <w:pPr>
        <w:rPr>
          <w:rFonts w:ascii="Arial" w:hAnsi="Arial" w:cs="Arial"/>
          <w:b/>
        </w:rPr>
      </w:pPr>
      <w:r w:rsidRPr="009C4A4E">
        <w:rPr>
          <w:rFonts w:ascii="Arial" w:hAnsi="Arial" w:cs="Arial"/>
          <w:b/>
        </w:rPr>
        <w:t xml:space="preserve">Please return the completed form back to the Equality &amp; Diversity Unit </w:t>
      </w:r>
      <w:r>
        <w:rPr>
          <w:rFonts w:ascii="Arial" w:hAnsi="Arial" w:cs="Arial"/>
          <w:b/>
        </w:rPr>
        <w:t>for feedback and publication</w:t>
      </w:r>
    </w:p>
    <w:p w14:paraId="6D56FACE" w14:textId="77777777" w:rsidR="00CE01EA" w:rsidRDefault="00CE01EA" w:rsidP="007101CF">
      <w:pPr>
        <w:rPr>
          <w:rFonts w:ascii="Arial" w:hAnsi="Arial" w:cs="Arial"/>
        </w:rPr>
      </w:pPr>
    </w:p>
    <w:p w14:paraId="3CE0AF77" w14:textId="77777777" w:rsidR="00CE01EA" w:rsidRDefault="00CE01EA" w:rsidP="007101CF">
      <w:pPr>
        <w:rPr>
          <w:rFonts w:ascii="Arial" w:hAnsi="Arial" w:cs="Arial"/>
        </w:rPr>
      </w:pPr>
    </w:p>
    <w:p w14:paraId="12B8412C" w14:textId="77777777" w:rsidR="000A6C8C" w:rsidRDefault="000A6C8C" w:rsidP="007101CF">
      <w:pPr>
        <w:rPr>
          <w:rFonts w:ascii="Arial" w:hAnsi="Arial" w:cs="Arial"/>
        </w:rPr>
      </w:pPr>
    </w:p>
    <w:p w14:paraId="41A8FFC3" w14:textId="77777777" w:rsidR="000A6C8C" w:rsidRDefault="000A6C8C" w:rsidP="007101CF">
      <w:pPr>
        <w:rPr>
          <w:rFonts w:ascii="Arial" w:hAnsi="Arial" w:cs="Arial"/>
        </w:rPr>
      </w:pPr>
    </w:p>
    <w:p w14:paraId="0B68C052" w14:textId="77777777" w:rsidR="00E11445" w:rsidRPr="000A6C8C" w:rsidRDefault="00E11445" w:rsidP="007101CF">
      <w:pPr>
        <w:rPr>
          <w:rFonts w:ascii="Arial" w:hAnsi="Arial" w:cs="Arial"/>
          <w:b/>
        </w:rPr>
      </w:pPr>
      <w:r w:rsidRPr="000A6C8C">
        <w:rPr>
          <w:rFonts w:ascii="Arial" w:hAnsi="Arial" w:cs="Arial"/>
          <w:b/>
        </w:rPr>
        <w:t>Section 2</w:t>
      </w:r>
    </w:p>
    <w:p w14:paraId="4CA6D385" w14:textId="77777777" w:rsidR="00E11445" w:rsidRDefault="00E11445" w:rsidP="000A6C8C">
      <w:pPr>
        <w:jc w:val="center"/>
        <w:rPr>
          <w:rFonts w:ascii="Arial" w:hAnsi="Arial" w:cs="Arial"/>
          <w:b/>
        </w:rPr>
      </w:pPr>
      <w:r w:rsidRPr="000A6C8C">
        <w:rPr>
          <w:rFonts w:ascii="Arial" w:hAnsi="Arial" w:cs="Arial"/>
          <w:b/>
        </w:rPr>
        <w:t>Full Equality Analysis</w:t>
      </w:r>
    </w:p>
    <w:p w14:paraId="370D64F7" w14:textId="77777777" w:rsidR="000A6C8C" w:rsidRPr="000A6C8C" w:rsidRDefault="000A6C8C" w:rsidP="000A6C8C">
      <w:pPr>
        <w:jc w:val="center"/>
        <w:rPr>
          <w:rFonts w:ascii="Arial" w:hAnsi="Arial" w:cs="Arial"/>
          <w:b/>
        </w:rPr>
      </w:pPr>
    </w:p>
    <w:p w14:paraId="17E734CB" w14:textId="4B7CE475" w:rsidR="007101CF" w:rsidRPr="002D47A4" w:rsidRDefault="007101CF" w:rsidP="007101CF">
      <w:pPr>
        <w:rPr>
          <w:rFonts w:ascii="Arial" w:hAnsi="Arial" w:cs="Arial"/>
          <w:bCs/>
        </w:rPr>
      </w:pPr>
      <w:r w:rsidRPr="002D47A4">
        <w:rPr>
          <w:rFonts w:ascii="Arial" w:hAnsi="Arial" w:cs="Arial"/>
          <w:bCs/>
        </w:rPr>
        <w:t xml:space="preserve">1.  Name of the </w:t>
      </w:r>
      <w:r w:rsidR="000F4E8E" w:rsidRPr="002D47A4">
        <w:rPr>
          <w:rFonts w:ascii="Arial" w:hAnsi="Arial" w:cs="Arial"/>
          <w:bCs/>
        </w:rPr>
        <w:t xml:space="preserve">activity (strategy, </w:t>
      </w:r>
      <w:r w:rsidRPr="002D47A4">
        <w:rPr>
          <w:rFonts w:ascii="Arial" w:hAnsi="Arial" w:cs="Arial"/>
          <w:bCs/>
        </w:rPr>
        <w:t>policy or practice</w:t>
      </w:r>
      <w:r w:rsidR="00706765" w:rsidRPr="002D47A4">
        <w:rPr>
          <w:rFonts w:ascii="Arial" w:hAnsi="Arial" w:cs="Arial"/>
          <w:bCs/>
        </w:rPr>
        <w:t xml:space="preserve"> </w:t>
      </w:r>
      <w:r w:rsidR="00554032" w:rsidRPr="002D47A4">
        <w:rPr>
          <w:rFonts w:ascii="Arial" w:hAnsi="Arial" w:cs="Arial"/>
          <w:bCs/>
        </w:rPr>
        <w:t>etc.</w:t>
      </w:r>
      <w:r w:rsidR="000F4E8E" w:rsidRPr="002D47A4">
        <w:rPr>
          <w:rFonts w:ascii="Arial" w:hAnsi="Arial" w:cs="Arial"/>
          <w:bCs/>
        </w:rPr>
        <w:t>)</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7101CF" w:rsidRPr="002D47A4" w14:paraId="1F03C639" w14:textId="77777777" w:rsidTr="00206C70">
        <w:tc>
          <w:tcPr>
            <w:tcW w:w="10456" w:type="dxa"/>
          </w:tcPr>
          <w:p w14:paraId="1BE11A27" w14:textId="77777777" w:rsidR="007101CF" w:rsidRPr="002D47A4" w:rsidRDefault="007101CF" w:rsidP="007101CF">
            <w:pPr>
              <w:rPr>
                <w:rFonts w:ascii="Arial" w:hAnsi="Arial" w:cs="Arial"/>
              </w:rPr>
            </w:pPr>
          </w:p>
          <w:p w14:paraId="5E380158" w14:textId="77777777" w:rsidR="00033330" w:rsidRDefault="007101CF" w:rsidP="00033330">
            <w:pPr>
              <w:rPr>
                <w:rFonts w:ascii="Arial" w:hAnsi="Arial" w:cs="Arial"/>
              </w:rPr>
            </w:pPr>
            <w:r w:rsidRPr="002D47A4">
              <w:rPr>
                <w:rFonts w:ascii="Arial" w:hAnsi="Arial" w:cs="Arial"/>
              </w:rPr>
              <w:t xml:space="preserve"> </w:t>
            </w:r>
            <w:r w:rsidR="00033330">
              <w:rPr>
                <w:rFonts w:ascii="Arial" w:hAnsi="Arial" w:cs="Arial"/>
              </w:rPr>
              <w:t>Restructure within Department Geography and Environmental Management (DGEM) in FET.</w:t>
            </w:r>
          </w:p>
          <w:p w14:paraId="33354E26" w14:textId="7F7247C3" w:rsidR="004D3429" w:rsidRPr="002D47A4" w:rsidRDefault="004D3429" w:rsidP="007101CF">
            <w:pPr>
              <w:rPr>
                <w:rFonts w:ascii="Arial" w:hAnsi="Arial" w:cs="Arial"/>
              </w:rPr>
            </w:pPr>
          </w:p>
        </w:tc>
      </w:tr>
    </w:tbl>
    <w:p w14:paraId="6ED837F2" w14:textId="77777777" w:rsidR="007101CF" w:rsidRPr="002D47A4" w:rsidRDefault="007101CF" w:rsidP="007101CF">
      <w:pPr>
        <w:rPr>
          <w:rFonts w:ascii="Arial" w:hAnsi="Arial" w:cs="Arial"/>
        </w:rPr>
      </w:pPr>
    </w:p>
    <w:p w14:paraId="77E72470" w14:textId="77777777" w:rsidR="007101CF" w:rsidRPr="002D47A4" w:rsidRDefault="007101CF" w:rsidP="007101CF">
      <w:pPr>
        <w:rPr>
          <w:rFonts w:ascii="Arial" w:hAnsi="Arial" w:cs="Arial"/>
        </w:rPr>
      </w:pPr>
      <w:r w:rsidRPr="002D47A4">
        <w:rPr>
          <w:rFonts w:ascii="Arial" w:hAnsi="Arial" w:cs="Arial"/>
        </w:rPr>
        <w:t>2.  What is the aim</w:t>
      </w:r>
      <w:r w:rsidR="00B80460" w:rsidRPr="002D47A4">
        <w:rPr>
          <w:rFonts w:ascii="Arial" w:hAnsi="Arial" w:cs="Arial"/>
        </w:rPr>
        <w:t xml:space="preserve"> of the activity (</w:t>
      </w:r>
      <w:r w:rsidRPr="002D47A4">
        <w:rPr>
          <w:rFonts w:ascii="Arial" w:hAnsi="Arial" w:cs="Arial"/>
        </w:rPr>
        <w:t xml:space="preserve">objective </w:t>
      </w:r>
      <w:r w:rsidR="00B80460" w:rsidRPr="002D47A4">
        <w:rPr>
          <w:rFonts w:ascii="Arial" w:hAnsi="Arial" w:cs="Arial"/>
        </w:rPr>
        <w:t xml:space="preserve">or </w:t>
      </w:r>
      <w:r w:rsidRPr="002D47A4">
        <w:rPr>
          <w:rFonts w:ascii="Arial" w:hAnsi="Arial" w:cs="Arial"/>
        </w:rPr>
        <w:t>purpose</w:t>
      </w:r>
      <w:r w:rsidR="00B80460" w:rsidRPr="002D47A4">
        <w:rPr>
          <w:rFonts w:ascii="Arial" w:hAnsi="Arial" w:cs="Arial"/>
        </w:rPr>
        <w:t>)</w:t>
      </w:r>
      <w:r w:rsidRPr="002D47A4">
        <w:rPr>
          <w:rFonts w:ascii="Arial" w:hAnsi="Arial" w:cs="Arial"/>
        </w:rPr>
        <w:t xml:space="preserve">? </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7101CF" w:rsidRPr="002D47A4" w14:paraId="20BEC5AB" w14:textId="77777777" w:rsidTr="00206C70">
        <w:tc>
          <w:tcPr>
            <w:tcW w:w="10456" w:type="dxa"/>
          </w:tcPr>
          <w:p w14:paraId="0960BAC1" w14:textId="77777777" w:rsidR="00381328" w:rsidRDefault="00E562EA" w:rsidP="0070659A">
            <w:pPr>
              <w:jc w:val="both"/>
              <w:rPr>
                <w:rFonts w:ascii="Helvetica" w:hAnsi="Helvetica" w:cs="Arial"/>
              </w:rPr>
            </w:pPr>
            <w:r>
              <w:rPr>
                <w:rFonts w:ascii="Helvetica" w:hAnsi="Helvetica" w:cs="Arial"/>
              </w:rPr>
              <w:t xml:space="preserve">Undertake an </w:t>
            </w:r>
            <w:r w:rsidRPr="00E562EA">
              <w:rPr>
                <w:rFonts w:ascii="Helvetica" w:hAnsi="Helvetica" w:cs="Arial"/>
              </w:rPr>
              <w:t>internal reorganisation of Department of Geography</w:t>
            </w:r>
            <w:r>
              <w:rPr>
                <w:rFonts w:ascii="Helvetica" w:hAnsi="Helvetica" w:cs="Arial"/>
              </w:rPr>
              <w:t xml:space="preserve"> </w:t>
            </w:r>
            <w:r w:rsidRPr="009E051B">
              <w:rPr>
                <w:rFonts w:ascii="Helvetica" w:hAnsi="Helvetica" w:cs="Arial"/>
              </w:rPr>
              <w:t>and Environmental Management (DGEM)</w:t>
            </w:r>
            <w:r w:rsidR="00381328">
              <w:rPr>
                <w:rFonts w:ascii="Helvetica" w:hAnsi="Helvetica" w:cs="Arial"/>
              </w:rPr>
              <w:t xml:space="preserve">.  </w:t>
            </w:r>
          </w:p>
          <w:p w14:paraId="51FB0EF6" w14:textId="77777777" w:rsidR="00381328" w:rsidRDefault="00381328" w:rsidP="0070659A">
            <w:pPr>
              <w:jc w:val="both"/>
              <w:rPr>
                <w:rFonts w:ascii="Helvetica" w:hAnsi="Helvetica" w:cs="Arial"/>
              </w:rPr>
            </w:pPr>
          </w:p>
          <w:p w14:paraId="17220802" w14:textId="109310EB" w:rsidR="00460160" w:rsidRPr="00460160" w:rsidRDefault="00381328" w:rsidP="00460160">
            <w:pPr>
              <w:jc w:val="both"/>
              <w:rPr>
                <w:rFonts w:ascii="Helvetica" w:hAnsi="Helvetica" w:cs="Arial"/>
              </w:rPr>
            </w:pPr>
            <w:r w:rsidRPr="00460160">
              <w:rPr>
                <w:rFonts w:ascii="Helvetica" w:hAnsi="Helvetica" w:cs="Arial"/>
              </w:rPr>
              <w:t>The Department currently focuses its</w:t>
            </w:r>
            <w:r w:rsidR="007A4448">
              <w:rPr>
                <w:rFonts w:ascii="Helvetica" w:hAnsi="Helvetica" w:cs="Arial"/>
              </w:rPr>
              <w:t>’</w:t>
            </w:r>
            <w:r w:rsidRPr="00460160">
              <w:rPr>
                <w:rFonts w:ascii="Helvetica" w:hAnsi="Helvetica" w:cs="Arial"/>
              </w:rPr>
              <w:t xml:space="preserve"> teaching around three core discipline areas:</w:t>
            </w:r>
          </w:p>
          <w:p w14:paraId="76D16382" w14:textId="237A0AC1" w:rsidR="00460160" w:rsidRPr="00460160" w:rsidRDefault="00381328" w:rsidP="00344B22">
            <w:pPr>
              <w:pStyle w:val="ListParagraph"/>
              <w:numPr>
                <w:ilvl w:val="0"/>
                <w:numId w:val="4"/>
              </w:numPr>
              <w:jc w:val="both"/>
              <w:rPr>
                <w:rFonts w:ascii="Helvetica" w:hAnsi="Helvetica" w:cs="Arial"/>
              </w:rPr>
            </w:pPr>
            <w:r w:rsidRPr="00460160">
              <w:rPr>
                <w:rFonts w:ascii="Helvetica" w:hAnsi="Helvetica" w:cs="Arial"/>
              </w:rPr>
              <w:t>geography/geoscience</w:t>
            </w:r>
          </w:p>
          <w:p w14:paraId="5AB09C3C" w14:textId="383525AD" w:rsidR="00460160" w:rsidRPr="00460160" w:rsidRDefault="00381328" w:rsidP="00344B22">
            <w:pPr>
              <w:pStyle w:val="ListParagraph"/>
              <w:numPr>
                <w:ilvl w:val="0"/>
                <w:numId w:val="4"/>
              </w:numPr>
              <w:jc w:val="both"/>
              <w:rPr>
                <w:rFonts w:ascii="Helvetica" w:hAnsi="Helvetica" w:cs="Arial"/>
              </w:rPr>
            </w:pPr>
            <w:r w:rsidRPr="00460160">
              <w:rPr>
                <w:rFonts w:ascii="Helvetica" w:hAnsi="Helvetica" w:cs="Arial"/>
              </w:rPr>
              <w:t>urban planning</w:t>
            </w:r>
          </w:p>
          <w:p w14:paraId="09FBFAAC" w14:textId="23E54D65" w:rsidR="00460160" w:rsidRPr="00460160" w:rsidRDefault="00381328" w:rsidP="00344B22">
            <w:pPr>
              <w:pStyle w:val="ListParagraph"/>
              <w:numPr>
                <w:ilvl w:val="0"/>
                <w:numId w:val="4"/>
              </w:numPr>
              <w:jc w:val="both"/>
              <w:rPr>
                <w:rFonts w:ascii="Helvetica" w:hAnsi="Helvetica" w:cs="Arial"/>
              </w:rPr>
            </w:pPr>
            <w:r w:rsidRPr="00460160">
              <w:rPr>
                <w:rFonts w:ascii="Helvetica" w:hAnsi="Helvetica" w:cs="Arial"/>
              </w:rPr>
              <w:t xml:space="preserve">civil and environmental engineering </w:t>
            </w:r>
          </w:p>
          <w:p w14:paraId="5D1E50E8" w14:textId="77777777" w:rsidR="00460160" w:rsidRDefault="00460160" w:rsidP="0070659A">
            <w:pPr>
              <w:jc w:val="both"/>
              <w:rPr>
                <w:rFonts w:ascii="Helvetica" w:hAnsi="Helvetica" w:cs="Arial"/>
              </w:rPr>
            </w:pPr>
          </w:p>
          <w:p w14:paraId="456269BD" w14:textId="40F21E12" w:rsidR="00EC4BDE" w:rsidRDefault="00EC4BDE" w:rsidP="0070659A">
            <w:pPr>
              <w:jc w:val="both"/>
              <w:rPr>
                <w:rFonts w:ascii="Helvetica" w:hAnsi="Helvetica" w:cs="Arial"/>
              </w:rPr>
            </w:pPr>
            <w:r>
              <w:rPr>
                <w:rFonts w:ascii="Helvetica" w:hAnsi="Helvetica" w:cs="Arial"/>
              </w:rPr>
              <w:t>The reorganisation is to mitigate the following issues:</w:t>
            </w:r>
          </w:p>
          <w:p w14:paraId="37802638" w14:textId="32E9B16E" w:rsidR="00EC4BDE" w:rsidRDefault="00381328" w:rsidP="00344B22">
            <w:pPr>
              <w:pStyle w:val="ListParagraph"/>
              <w:numPr>
                <w:ilvl w:val="0"/>
                <w:numId w:val="5"/>
              </w:numPr>
              <w:jc w:val="both"/>
              <w:rPr>
                <w:rFonts w:ascii="Helvetica" w:hAnsi="Helvetica" w:cs="Arial"/>
              </w:rPr>
            </w:pPr>
            <w:r w:rsidRPr="00EC4BDE">
              <w:rPr>
                <w:rFonts w:ascii="Helvetica" w:hAnsi="Helvetica" w:cs="Arial"/>
              </w:rPr>
              <w:t xml:space="preserve">The vulnerability of geography programmes due to external factors </w:t>
            </w:r>
          </w:p>
          <w:p w14:paraId="49D705AA" w14:textId="1D99AD4D" w:rsidR="00EC4BDE" w:rsidRDefault="00EC4BDE" w:rsidP="00344B22">
            <w:pPr>
              <w:pStyle w:val="ListParagraph"/>
              <w:numPr>
                <w:ilvl w:val="0"/>
                <w:numId w:val="5"/>
              </w:numPr>
              <w:jc w:val="both"/>
              <w:rPr>
                <w:rFonts w:ascii="Helvetica" w:hAnsi="Helvetica" w:cs="Arial"/>
              </w:rPr>
            </w:pPr>
            <w:r>
              <w:rPr>
                <w:rFonts w:ascii="Helvetica" w:hAnsi="Helvetica" w:cs="Arial"/>
              </w:rPr>
              <w:t>T</w:t>
            </w:r>
            <w:r w:rsidR="00381328" w:rsidRPr="00EC4BDE">
              <w:rPr>
                <w:rFonts w:ascii="Helvetica" w:hAnsi="Helvetica" w:cs="Arial"/>
              </w:rPr>
              <w:t>he contractual end of the Environment Agency supported undergraduate programme</w:t>
            </w:r>
            <w:r w:rsidR="00CC6B81">
              <w:rPr>
                <w:rFonts w:ascii="Helvetica" w:hAnsi="Helvetica" w:cs="Arial"/>
              </w:rPr>
              <w:t>s</w:t>
            </w:r>
            <w:r w:rsidR="00381328" w:rsidRPr="00EC4BDE">
              <w:rPr>
                <w:rFonts w:ascii="Helvetica" w:hAnsi="Helvetica" w:cs="Arial"/>
              </w:rPr>
              <w:t xml:space="preserve"> in River and Coastal Engineering </w:t>
            </w:r>
          </w:p>
          <w:p w14:paraId="5D1E3B8A" w14:textId="750D1410" w:rsidR="00EC4BDE" w:rsidRDefault="00EC4BDE" w:rsidP="00344B22">
            <w:pPr>
              <w:pStyle w:val="ListParagraph"/>
              <w:numPr>
                <w:ilvl w:val="0"/>
                <w:numId w:val="5"/>
              </w:numPr>
              <w:jc w:val="both"/>
              <w:rPr>
                <w:rFonts w:ascii="Helvetica" w:hAnsi="Helvetica" w:cs="Arial"/>
              </w:rPr>
            </w:pPr>
            <w:r>
              <w:rPr>
                <w:rFonts w:ascii="Helvetica" w:hAnsi="Helvetica" w:cs="Arial"/>
              </w:rPr>
              <w:t>S</w:t>
            </w:r>
            <w:r w:rsidR="00381328" w:rsidRPr="00EC4BDE">
              <w:rPr>
                <w:rFonts w:ascii="Helvetica" w:hAnsi="Helvetica" w:cs="Arial"/>
              </w:rPr>
              <w:t xml:space="preserve">ub-optimal programmes and modules </w:t>
            </w:r>
            <w:r w:rsidR="007A4448">
              <w:rPr>
                <w:rFonts w:ascii="Helvetica" w:hAnsi="Helvetica" w:cs="Arial"/>
              </w:rPr>
              <w:t>currently running</w:t>
            </w:r>
          </w:p>
          <w:p w14:paraId="1EB9A1EB" w14:textId="20B3A620" w:rsidR="00EC4BDE" w:rsidRDefault="00CC6B81" w:rsidP="00344B22">
            <w:pPr>
              <w:pStyle w:val="ListParagraph"/>
              <w:numPr>
                <w:ilvl w:val="0"/>
                <w:numId w:val="5"/>
              </w:numPr>
              <w:jc w:val="both"/>
              <w:rPr>
                <w:rFonts w:ascii="Helvetica" w:hAnsi="Helvetica" w:cs="Arial"/>
              </w:rPr>
            </w:pPr>
            <w:r w:rsidRPr="00A833D9">
              <w:rPr>
                <w:rFonts w:ascii="Helvetica" w:hAnsi="Helvetica" w:cs="Arial"/>
              </w:rPr>
              <w:t xml:space="preserve">Need to strengthen the </w:t>
            </w:r>
            <w:r w:rsidR="00381328" w:rsidRPr="00A833D9">
              <w:rPr>
                <w:rFonts w:ascii="Helvetica" w:hAnsi="Helvetica" w:cs="Arial"/>
              </w:rPr>
              <w:t xml:space="preserve">alignment </w:t>
            </w:r>
            <w:r w:rsidR="00381328" w:rsidRPr="00EC4BDE">
              <w:rPr>
                <w:rFonts w:ascii="Helvetica" w:hAnsi="Helvetica" w:cs="Arial"/>
              </w:rPr>
              <w:t xml:space="preserve">of research in department centres to existing and new teaching provisions </w:t>
            </w:r>
          </w:p>
          <w:p w14:paraId="4CBB3ADA" w14:textId="77777777" w:rsidR="00EC4BDE" w:rsidRDefault="00EC4BDE" w:rsidP="00EC4BDE">
            <w:pPr>
              <w:jc w:val="both"/>
              <w:rPr>
                <w:rFonts w:ascii="Helvetica" w:hAnsi="Helvetica" w:cs="Arial"/>
              </w:rPr>
            </w:pPr>
          </w:p>
          <w:p w14:paraId="04BA966A" w14:textId="2C224C00" w:rsidR="0070659A" w:rsidRPr="00EC4BDE" w:rsidRDefault="00EC4BDE" w:rsidP="00EC4BDE">
            <w:pPr>
              <w:jc w:val="both"/>
              <w:rPr>
                <w:rFonts w:ascii="Helvetica" w:hAnsi="Helvetica" w:cs="Arial"/>
              </w:rPr>
            </w:pPr>
            <w:r>
              <w:rPr>
                <w:rFonts w:ascii="Helvetica" w:hAnsi="Helvetica" w:cs="Arial"/>
              </w:rPr>
              <w:t xml:space="preserve">These </w:t>
            </w:r>
            <w:r w:rsidR="00554032">
              <w:rPr>
                <w:rFonts w:ascii="Helvetica" w:hAnsi="Helvetica" w:cs="Arial"/>
              </w:rPr>
              <w:t>issues</w:t>
            </w:r>
            <w:r>
              <w:rPr>
                <w:rFonts w:ascii="Helvetica" w:hAnsi="Helvetica" w:cs="Arial"/>
              </w:rPr>
              <w:t xml:space="preserve"> </w:t>
            </w:r>
            <w:r w:rsidR="007A4448">
              <w:rPr>
                <w:rFonts w:ascii="Helvetica" w:hAnsi="Helvetica" w:cs="Arial"/>
              </w:rPr>
              <w:t>are proving challenging</w:t>
            </w:r>
            <w:r w:rsidR="00381328" w:rsidRPr="00EC4BDE">
              <w:rPr>
                <w:rFonts w:ascii="Helvetica" w:hAnsi="Helvetica" w:cs="Arial"/>
              </w:rPr>
              <w:t xml:space="preserve"> for the department and the</w:t>
            </w:r>
            <w:r w:rsidR="007A4448">
              <w:rPr>
                <w:rFonts w:ascii="Helvetica" w:hAnsi="Helvetica" w:cs="Arial"/>
              </w:rPr>
              <w:t>re is an immediate</w:t>
            </w:r>
            <w:r w:rsidR="00381328" w:rsidRPr="00EC4BDE">
              <w:rPr>
                <w:rFonts w:ascii="Helvetica" w:hAnsi="Helvetica" w:cs="Arial"/>
              </w:rPr>
              <w:t xml:space="preserve"> need </w:t>
            </w:r>
            <w:r w:rsidR="00554032" w:rsidRPr="00EC4BDE">
              <w:rPr>
                <w:rFonts w:ascii="Helvetica" w:hAnsi="Helvetica" w:cs="Arial"/>
              </w:rPr>
              <w:t>for reorganisation</w:t>
            </w:r>
            <w:r w:rsidR="00381328" w:rsidRPr="00EC4BDE">
              <w:rPr>
                <w:rFonts w:ascii="Helvetica" w:hAnsi="Helvetica" w:cs="Arial"/>
              </w:rPr>
              <w:t xml:space="preserve"> and resource optimisation</w:t>
            </w:r>
            <w:r>
              <w:rPr>
                <w:rFonts w:ascii="Helvetica" w:hAnsi="Helvetica" w:cs="Arial"/>
              </w:rPr>
              <w:t xml:space="preserve"> in order to</w:t>
            </w:r>
            <w:r w:rsidR="00E562EA" w:rsidRPr="00EC4BDE">
              <w:rPr>
                <w:rFonts w:ascii="Helvetica" w:hAnsi="Helvetica" w:cs="Arial"/>
              </w:rPr>
              <w:t xml:space="preserve"> provide opportunities for growth in line with strategic priorities</w:t>
            </w:r>
            <w:r w:rsidR="00684D77">
              <w:rPr>
                <w:rFonts w:ascii="Helvetica" w:hAnsi="Helvetica" w:cs="Arial"/>
              </w:rPr>
              <w:t xml:space="preserve">.  </w:t>
            </w:r>
            <w:r w:rsidR="00E562EA" w:rsidRPr="00EC4BDE">
              <w:rPr>
                <w:rFonts w:ascii="Helvetica" w:hAnsi="Helvetica" w:cs="Arial"/>
              </w:rPr>
              <w:t xml:space="preserve"> </w:t>
            </w:r>
            <w:r w:rsidR="0070659A" w:rsidRPr="00EC4BDE">
              <w:rPr>
                <w:rFonts w:ascii="Helvetica" w:hAnsi="Helvetica" w:cs="Arial"/>
              </w:rPr>
              <w:t xml:space="preserve"> </w:t>
            </w:r>
          </w:p>
          <w:p w14:paraId="7F2DF28B" w14:textId="17FC3162" w:rsidR="0070659A" w:rsidRPr="00A21636" w:rsidRDefault="0070659A" w:rsidP="00E562EA">
            <w:pPr>
              <w:jc w:val="both"/>
              <w:rPr>
                <w:rFonts w:ascii="Arial" w:hAnsi="Arial" w:cs="Arial"/>
              </w:rPr>
            </w:pPr>
          </w:p>
        </w:tc>
      </w:tr>
    </w:tbl>
    <w:p w14:paraId="51B1FEAC" w14:textId="77777777" w:rsidR="007101CF" w:rsidRPr="002D47A4" w:rsidRDefault="007101CF" w:rsidP="007101CF">
      <w:pPr>
        <w:rPr>
          <w:rFonts w:ascii="Arial" w:hAnsi="Arial" w:cs="Arial"/>
        </w:rPr>
      </w:pPr>
    </w:p>
    <w:p w14:paraId="3483E640" w14:textId="77777777" w:rsidR="0046315A" w:rsidRPr="002D47A4" w:rsidRDefault="00706765" w:rsidP="0046315A">
      <w:pPr>
        <w:rPr>
          <w:rFonts w:ascii="Arial" w:hAnsi="Arial" w:cs="Arial"/>
        </w:rPr>
      </w:pPr>
      <w:r w:rsidRPr="002D47A4">
        <w:rPr>
          <w:rFonts w:ascii="Arial" w:hAnsi="Arial" w:cs="Arial"/>
        </w:rPr>
        <w:t>3</w:t>
      </w:r>
      <w:r w:rsidR="0046315A" w:rsidRPr="002D47A4">
        <w:rPr>
          <w:rFonts w:ascii="Arial" w:hAnsi="Arial" w:cs="Arial"/>
        </w:rPr>
        <w:t xml:space="preserve">.  </w:t>
      </w:r>
      <w:r w:rsidR="00B80460" w:rsidRPr="002D47A4">
        <w:rPr>
          <w:rFonts w:ascii="Arial" w:hAnsi="Arial" w:cs="Arial"/>
        </w:rPr>
        <w:t xml:space="preserve">If amending a current activity, what </w:t>
      </w:r>
      <w:r w:rsidR="0046315A" w:rsidRPr="002D47A4">
        <w:rPr>
          <w:rFonts w:ascii="Arial" w:hAnsi="Arial" w:cs="Arial"/>
        </w:rPr>
        <w:t xml:space="preserve">changes </w:t>
      </w:r>
      <w:r w:rsidR="00B80460" w:rsidRPr="002D47A4">
        <w:rPr>
          <w:rFonts w:ascii="Arial" w:hAnsi="Arial" w:cs="Arial"/>
        </w:rPr>
        <w:t>are proposed</w:t>
      </w:r>
      <w:r w:rsidR="0079432A" w:rsidRPr="002D47A4">
        <w:rPr>
          <w:rFonts w:ascii="Arial" w:hAnsi="Arial" w:cs="Arial"/>
        </w:rPr>
        <w:t>?</w:t>
      </w:r>
      <w:r w:rsidR="0046315A" w:rsidRPr="002D47A4">
        <w:rPr>
          <w:rFonts w:ascii="Arial" w:hAnsi="Arial" w:cs="Arial"/>
        </w:rPr>
        <w:t xml:space="preserve"> </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46315A" w:rsidRPr="002D47A4" w14:paraId="3828A017" w14:textId="77777777" w:rsidTr="00206C70">
        <w:tc>
          <w:tcPr>
            <w:tcW w:w="10456" w:type="dxa"/>
          </w:tcPr>
          <w:p w14:paraId="3675F1B9" w14:textId="13D9DFEB" w:rsidR="00DC0B66" w:rsidRDefault="00DC0B66" w:rsidP="00344B22">
            <w:pPr>
              <w:pStyle w:val="ListParagraph"/>
              <w:numPr>
                <w:ilvl w:val="0"/>
                <w:numId w:val="3"/>
              </w:numPr>
              <w:jc w:val="both"/>
              <w:rPr>
                <w:rFonts w:ascii="Helvetica" w:hAnsi="Helvetica" w:cs="Arial"/>
              </w:rPr>
            </w:pPr>
            <w:r>
              <w:rPr>
                <w:rFonts w:ascii="Helvetica" w:hAnsi="Helvetica" w:cs="Arial"/>
              </w:rPr>
              <w:t xml:space="preserve">Consolidation and rationalisation of existing programmes within the Geography subject area. </w:t>
            </w:r>
          </w:p>
          <w:p w14:paraId="2AF71269" w14:textId="77777777" w:rsidR="004D3429" w:rsidRPr="00DF25E9" w:rsidRDefault="00DC0B66" w:rsidP="00344B22">
            <w:pPr>
              <w:pStyle w:val="ListParagraph"/>
              <w:numPr>
                <w:ilvl w:val="0"/>
                <w:numId w:val="3"/>
              </w:numPr>
              <w:jc w:val="both"/>
              <w:rPr>
                <w:rFonts w:ascii="Arial" w:hAnsi="Arial" w:cs="Arial"/>
              </w:rPr>
            </w:pPr>
            <w:r>
              <w:rPr>
                <w:rFonts w:ascii="Helvetica" w:hAnsi="Helvetica" w:cs="Arial"/>
              </w:rPr>
              <w:t xml:space="preserve">Review programme offer and staff skill set within Civil Engineering. </w:t>
            </w:r>
          </w:p>
          <w:p w14:paraId="7F909B29" w14:textId="05387073" w:rsidR="00DF25E9" w:rsidRPr="00A833D9" w:rsidRDefault="00DF25E9" w:rsidP="00344B22">
            <w:pPr>
              <w:pStyle w:val="ListParagraph"/>
              <w:numPr>
                <w:ilvl w:val="0"/>
                <w:numId w:val="3"/>
              </w:numPr>
              <w:jc w:val="both"/>
              <w:rPr>
                <w:rFonts w:ascii="Arial" w:hAnsi="Arial" w:cs="Arial"/>
              </w:rPr>
            </w:pPr>
            <w:r>
              <w:rPr>
                <w:rFonts w:ascii="Helvetica" w:hAnsi="Helvetica" w:cs="Arial"/>
              </w:rPr>
              <w:t xml:space="preserve">Add an additional cluster to </w:t>
            </w:r>
            <w:r w:rsidRPr="00A833D9">
              <w:rPr>
                <w:rFonts w:ascii="Helvetica" w:hAnsi="Helvetica" w:cs="Arial"/>
              </w:rPr>
              <w:t>DGEM</w:t>
            </w:r>
            <w:r w:rsidR="00CC6B81" w:rsidRPr="00A833D9">
              <w:t xml:space="preserve"> </w:t>
            </w:r>
            <w:r w:rsidR="00CC6B81" w:rsidRPr="00A833D9">
              <w:rPr>
                <w:rFonts w:ascii="Helvetica" w:hAnsi="Helvetica" w:cs="Helvetica"/>
              </w:rPr>
              <w:t>subject to successful growth into new Undergraduate markets</w:t>
            </w:r>
          </w:p>
          <w:p w14:paraId="2FA3C0CF" w14:textId="04B4B4EA" w:rsidR="00DF25E9" w:rsidRPr="002D47A4" w:rsidRDefault="00DF25E9" w:rsidP="00344B22">
            <w:pPr>
              <w:pStyle w:val="ListParagraph"/>
              <w:numPr>
                <w:ilvl w:val="0"/>
                <w:numId w:val="3"/>
              </w:numPr>
              <w:jc w:val="both"/>
              <w:rPr>
                <w:rFonts w:ascii="Arial" w:hAnsi="Arial" w:cs="Arial"/>
              </w:rPr>
            </w:pPr>
            <w:r>
              <w:rPr>
                <w:rFonts w:ascii="Helvetica" w:hAnsi="Helvetica" w:cs="Arial"/>
              </w:rPr>
              <w:t>Departmental name change.</w:t>
            </w:r>
          </w:p>
        </w:tc>
      </w:tr>
    </w:tbl>
    <w:p w14:paraId="0992527F" w14:textId="77777777" w:rsidR="0046315A" w:rsidRDefault="0046315A" w:rsidP="0046315A">
      <w:pPr>
        <w:rPr>
          <w:rFonts w:ascii="Arial" w:hAnsi="Arial" w:cs="Arial"/>
        </w:rPr>
      </w:pPr>
    </w:p>
    <w:p w14:paraId="51855224" w14:textId="77777777" w:rsidR="00314DD9" w:rsidRPr="002D47A4" w:rsidRDefault="00314DD9" w:rsidP="0046315A">
      <w:pPr>
        <w:rPr>
          <w:rFonts w:ascii="Arial" w:hAnsi="Arial" w:cs="Arial"/>
        </w:rPr>
      </w:pPr>
    </w:p>
    <w:p w14:paraId="4D739832" w14:textId="77777777" w:rsidR="00E5200C" w:rsidRPr="002D47A4" w:rsidRDefault="00706765" w:rsidP="007101CF">
      <w:pPr>
        <w:rPr>
          <w:rFonts w:ascii="Arial" w:hAnsi="Arial" w:cs="Arial"/>
        </w:rPr>
      </w:pPr>
      <w:r w:rsidRPr="002D47A4">
        <w:rPr>
          <w:rFonts w:ascii="Arial" w:hAnsi="Arial" w:cs="Arial"/>
        </w:rPr>
        <w:t>4</w:t>
      </w:r>
      <w:r w:rsidR="00E5200C" w:rsidRPr="002D47A4">
        <w:rPr>
          <w:rFonts w:ascii="Arial" w:hAnsi="Arial" w:cs="Arial"/>
        </w:rPr>
        <w:t>.  Who is responsible for developing and delivering the activity?</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7101CF" w:rsidRPr="002D47A4" w14:paraId="5B55CB08" w14:textId="77777777" w:rsidTr="00206C70">
        <w:tc>
          <w:tcPr>
            <w:tcW w:w="10456" w:type="dxa"/>
          </w:tcPr>
          <w:p w14:paraId="66A289A2" w14:textId="77777777" w:rsidR="007101CF" w:rsidRPr="002D47A4" w:rsidRDefault="007101CF" w:rsidP="00E5200C">
            <w:pPr>
              <w:rPr>
                <w:rFonts w:ascii="Arial" w:hAnsi="Arial" w:cs="Arial"/>
              </w:rPr>
            </w:pPr>
          </w:p>
          <w:p w14:paraId="0486F308" w14:textId="7E9EE945" w:rsidR="00E5200C" w:rsidRDefault="0019251A" w:rsidP="00E5200C">
            <w:pPr>
              <w:rPr>
                <w:rFonts w:ascii="Arial" w:hAnsi="Arial" w:cs="Arial"/>
              </w:rPr>
            </w:pPr>
            <w:r>
              <w:rPr>
                <w:rFonts w:ascii="Arial" w:hAnsi="Arial" w:cs="Arial"/>
              </w:rPr>
              <w:t xml:space="preserve">Anil Kashyap, </w:t>
            </w:r>
            <w:r w:rsidR="00DC0B66">
              <w:rPr>
                <w:rFonts w:ascii="Arial" w:hAnsi="Arial" w:cs="Arial"/>
              </w:rPr>
              <w:t>Head of DGEM</w:t>
            </w:r>
            <w:r>
              <w:rPr>
                <w:rFonts w:ascii="Arial" w:hAnsi="Arial" w:cs="Arial"/>
              </w:rPr>
              <w:t xml:space="preserve">, Faculty of </w:t>
            </w:r>
            <w:r w:rsidR="00554032">
              <w:rPr>
                <w:rFonts w:ascii="Arial" w:hAnsi="Arial" w:cs="Arial"/>
              </w:rPr>
              <w:t>Environment</w:t>
            </w:r>
            <w:r>
              <w:rPr>
                <w:rFonts w:ascii="Arial" w:hAnsi="Arial" w:cs="Arial"/>
              </w:rPr>
              <w:t xml:space="preserve"> &amp; Technology</w:t>
            </w:r>
            <w:r w:rsidR="00DC0B66">
              <w:rPr>
                <w:rFonts w:ascii="Arial" w:hAnsi="Arial" w:cs="Arial"/>
              </w:rPr>
              <w:t>.</w:t>
            </w:r>
          </w:p>
          <w:p w14:paraId="482631F4" w14:textId="77777777" w:rsidR="004D3429" w:rsidRDefault="004D3429" w:rsidP="00E5200C">
            <w:pPr>
              <w:rPr>
                <w:rFonts w:ascii="Arial" w:hAnsi="Arial" w:cs="Arial"/>
              </w:rPr>
            </w:pPr>
          </w:p>
          <w:p w14:paraId="7C573262" w14:textId="77777777" w:rsidR="004D3429" w:rsidRDefault="004D3429" w:rsidP="00E5200C">
            <w:pPr>
              <w:rPr>
                <w:rFonts w:ascii="Arial" w:hAnsi="Arial" w:cs="Arial"/>
              </w:rPr>
            </w:pPr>
          </w:p>
          <w:p w14:paraId="3834C427" w14:textId="77777777" w:rsidR="004D3429" w:rsidRPr="002D47A4" w:rsidRDefault="004D3429" w:rsidP="00E5200C">
            <w:pPr>
              <w:rPr>
                <w:rFonts w:ascii="Arial" w:hAnsi="Arial" w:cs="Arial"/>
              </w:rPr>
            </w:pPr>
          </w:p>
        </w:tc>
      </w:tr>
    </w:tbl>
    <w:p w14:paraId="055ADAF6" w14:textId="77777777" w:rsidR="007101CF" w:rsidRPr="002D47A4" w:rsidRDefault="007101CF" w:rsidP="007101CF">
      <w:pPr>
        <w:rPr>
          <w:rFonts w:ascii="Arial" w:hAnsi="Arial" w:cs="Arial"/>
        </w:rPr>
      </w:pPr>
    </w:p>
    <w:p w14:paraId="64F3B369" w14:textId="77777777" w:rsidR="0019251A" w:rsidRDefault="0019251A" w:rsidP="00EE3DA0">
      <w:pPr>
        <w:ind w:left="284" w:hanging="284"/>
        <w:rPr>
          <w:rFonts w:ascii="Arial" w:hAnsi="Arial" w:cs="Arial"/>
        </w:rPr>
      </w:pPr>
    </w:p>
    <w:p w14:paraId="1D021E57" w14:textId="77777777" w:rsidR="0019251A" w:rsidRDefault="0019251A" w:rsidP="00EE3DA0">
      <w:pPr>
        <w:ind w:left="284" w:hanging="284"/>
        <w:rPr>
          <w:rFonts w:ascii="Arial" w:hAnsi="Arial" w:cs="Arial"/>
        </w:rPr>
      </w:pPr>
    </w:p>
    <w:p w14:paraId="098EB5CF" w14:textId="563DD430" w:rsidR="007101CF" w:rsidRPr="002D47A4" w:rsidRDefault="00706765" w:rsidP="00EE3DA0">
      <w:pPr>
        <w:ind w:left="284" w:hanging="284"/>
        <w:rPr>
          <w:rFonts w:ascii="Arial" w:hAnsi="Arial" w:cs="Arial"/>
        </w:rPr>
      </w:pPr>
      <w:r w:rsidRPr="002D47A4">
        <w:rPr>
          <w:rFonts w:ascii="Arial" w:hAnsi="Arial" w:cs="Arial"/>
        </w:rPr>
        <w:t>5</w:t>
      </w:r>
      <w:r w:rsidR="007101CF" w:rsidRPr="002D47A4">
        <w:rPr>
          <w:rFonts w:ascii="Arial" w:hAnsi="Arial" w:cs="Arial"/>
        </w:rPr>
        <w:t xml:space="preserve">. </w:t>
      </w:r>
      <w:r w:rsidR="00BC0A06" w:rsidRPr="002D47A4">
        <w:rPr>
          <w:rFonts w:ascii="Arial" w:hAnsi="Arial" w:cs="Arial"/>
        </w:rPr>
        <w:t xml:space="preserve">What </w:t>
      </w:r>
      <w:r w:rsidR="00E870B8" w:rsidRPr="002D47A4">
        <w:rPr>
          <w:rFonts w:ascii="Arial" w:hAnsi="Arial" w:cs="Arial"/>
        </w:rPr>
        <w:t xml:space="preserve">measures will be used to assess whether the </w:t>
      </w:r>
      <w:r w:rsidR="0079432A" w:rsidRPr="002D47A4">
        <w:rPr>
          <w:rFonts w:ascii="Arial" w:hAnsi="Arial" w:cs="Arial"/>
        </w:rPr>
        <w:t>activity</w:t>
      </w:r>
      <w:r w:rsidR="00E870B8" w:rsidRPr="002D47A4">
        <w:rPr>
          <w:rFonts w:ascii="Arial" w:hAnsi="Arial" w:cs="Arial"/>
        </w:rPr>
        <w:t xml:space="preserve"> is </w:t>
      </w:r>
      <w:r w:rsidR="00E5200C" w:rsidRPr="002D47A4">
        <w:rPr>
          <w:rFonts w:ascii="Arial" w:hAnsi="Arial" w:cs="Arial"/>
        </w:rPr>
        <w:t>successful</w:t>
      </w:r>
      <w:r w:rsidR="00BC0A06" w:rsidRPr="002D47A4">
        <w:rPr>
          <w:rFonts w:ascii="Arial" w:hAnsi="Arial" w:cs="Aria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6"/>
      </w:tblGrid>
      <w:tr w:rsidR="007101CF" w:rsidRPr="002D47A4" w14:paraId="4B30F477" w14:textId="77777777" w:rsidTr="0003505C">
        <w:tc>
          <w:tcPr>
            <w:tcW w:w="5000" w:type="pct"/>
          </w:tcPr>
          <w:p w14:paraId="708EF564" w14:textId="77777777" w:rsidR="0019251A" w:rsidRDefault="0019251A" w:rsidP="0019251A">
            <w:pPr>
              <w:pStyle w:val="Default"/>
            </w:pPr>
          </w:p>
          <w:tbl>
            <w:tblPr>
              <w:tblW w:w="0" w:type="auto"/>
              <w:tblBorders>
                <w:top w:val="nil"/>
                <w:left w:val="nil"/>
                <w:bottom w:val="nil"/>
                <w:right w:val="nil"/>
              </w:tblBorders>
              <w:tblLook w:val="0000" w:firstRow="0" w:lastRow="0" w:firstColumn="0" w:lastColumn="0" w:noHBand="0" w:noVBand="0"/>
            </w:tblPr>
            <w:tblGrid>
              <w:gridCol w:w="9980"/>
            </w:tblGrid>
            <w:tr w:rsidR="004E1FE3" w14:paraId="6E4D7BCF" w14:textId="77777777">
              <w:trPr>
                <w:trHeight w:val="526"/>
              </w:trPr>
              <w:tc>
                <w:tcPr>
                  <w:tcW w:w="0" w:type="auto"/>
                </w:tcPr>
                <w:p w14:paraId="3769022D" w14:textId="242C2DA5" w:rsidR="0019251A" w:rsidRDefault="0019251A" w:rsidP="00344B22">
                  <w:pPr>
                    <w:pStyle w:val="Default"/>
                    <w:numPr>
                      <w:ilvl w:val="0"/>
                      <w:numId w:val="6"/>
                    </w:numPr>
                    <w:rPr>
                      <w:sz w:val="23"/>
                      <w:szCs w:val="23"/>
                    </w:rPr>
                  </w:pPr>
                  <w:r>
                    <w:t>Mitigating the issues identified</w:t>
                  </w:r>
                  <w:r>
                    <w:rPr>
                      <w:sz w:val="23"/>
                      <w:szCs w:val="23"/>
                    </w:rPr>
                    <w:t xml:space="preserve"> in section 2 </w:t>
                  </w:r>
                </w:p>
                <w:p w14:paraId="5FF989BF" w14:textId="45D99993" w:rsidR="0019251A" w:rsidRDefault="0019251A" w:rsidP="00344B22">
                  <w:pPr>
                    <w:pStyle w:val="Default"/>
                    <w:numPr>
                      <w:ilvl w:val="0"/>
                      <w:numId w:val="6"/>
                    </w:numPr>
                    <w:rPr>
                      <w:sz w:val="23"/>
                      <w:szCs w:val="23"/>
                    </w:rPr>
                  </w:pPr>
                  <w:r>
                    <w:rPr>
                      <w:sz w:val="23"/>
                      <w:szCs w:val="23"/>
                    </w:rPr>
                    <w:t xml:space="preserve">Efficient use of resource budget </w:t>
                  </w:r>
                  <w:r w:rsidR="00CC6B81">
                    <w:rPr>
                      <w:sz w:val="23"/>
                      <w:szCs w:val="23"/>
                    </w:rPr>
                    <w:t>and growth of department undergraduate student income</w:t>
                  </w:r>
                </w:p>
                <w:p w14:paraId="6F2B693F" w14:textId="4A70DAA3" w:rsidR="004E1FE3" w:rsidRPr="00A833D9" w:rsidRDefault="00CC6B81" w:rsidP="00344B22">
                  <w:pPr>
                    <w:pStyle w:val="Default"/>
                    <w:numPr>
                      <w:ilvl w:val="0"/>
                      <w:numId w:val="6"/>
                    </w:numPr>
                    <w:rPr>
                      <w:color w:val="auto"/>
                      <w:sz w:val="23"/>
                      <w:szCs w:val="23"/>
                    </w:rPr>
                  </w:pPr>
                  <w:r w:rsidRPr="00A833D9">
                    <w:rPr>
                      <w:color w:val="auto"/>
                      <w:sz w:val="23"/>
                      <w:szCs w:val="23"/>
                    </w:rPr>
                    <w:t>Review of Faculty KPIs, TEF quality metrics, REF, a</w:t>
                  </w:r>
                  <w:r w:rsidR="004E1FE3" w:rsidRPr="00A833D9">
                    <w:rPr>
                      <w:color w:val="auto"/>
                      <w:sz w:val="23"/>
                      <w:szCs w:val="23"/>
                    </w:rPr>
                    <w:t>nd staff survey results</w:t>
                  </w:r>
                </w:p>
                <w:p w14:paraId="032645B9" w14:textId="6326832E" w:rsidR="0019251A" w:rsidRDefault="0019251A" w:rsidP="0019251A">
                  <w:pPr>
                    <w:pStyle w:val="Default"/>
                    <w:rPr>
                      <w:sz w:val="23"/>
                      <w:szCs w:val="23"/>
                    </w:rPr>
                  </w:pPr>
                </w:p>
              </w:tc>
            </w:tr>
          </w:tbl>
          <w:p w14:paraId="42E180A5" w14:textId="77777777" w:rsidR="007101CF" w:rsidRPr="002D47A4" w:rsidRDefault="007101CF" w:rsidP="007101CF">
            <w:pPr>
              <w:rPr>
                <w:rFonts w:ascii="Arial" w:hAnsi="Arial" w:cs="Arial"/>
              </w:rPr>
            </w:pPr>
          </w:p>
          <w:p w14:paraId="63F3E6D6" w14:textId="77777777" w:rsidR="004D3429" w:rsidRDefault="004D3429" w:rsidP="007101CF">
            <w:pPr>
              <w:rPr>
                <w:rFonts w:ascii="Arial" w:hAnsi="Arial" w:cs="Arial"/>
              </w:rPr>
            </w:pPr>
          </w:p>
          <w:p w14:paraId="1EEB7D41" w14:textId="77777777" w:rsidR="004D3429" w:rsidRPr="002D47A4" w:rsidRDefault="004D3429" w:rsidP="007101CF">
            <w:pPr>
              <w:rPr>
                <w:rFonts w:ascii="Arial" w:hAnsi="Arial" w:cs="Arial"/>
              </w:rPr>
            </w:pPr>
          </w:p>
        </w:tc>
      </w:tr>
    </w:tbl>
    <w:p w14:paraId="301F4882" w14:textId="77777777" w:rsidR="004D3429" w:rsidRDefault="004D3429" w:rsidP="0046315A">
      <w:pPr>
        <w:rPr>
          <w:rFonts w:ascii="Arial" w:hAnsi="Arial" w:cs="Arial"/>
        </w:rPr>
      </w:pPr>
    </w:p>
    <w:p w14:paraId="3B2D5D72" w14:textId="77777777" w:rsidR="0046315A" w:rsidRDefault="00706765" w:rsidP="0046315A">
      <w:pPr>
        <w:rPr>
          <w:rFonts w:ascii="Arial" w:hAnsi="Arial" w:cs="Arial"/>
          <w:u w:val="single"/>
        </w:rPr>
      </w:pPr>
      <w:r w:rsidRPr="002D47A4">
        <w:rPr>
          <w:rFonts w:ascii="Arial" w:hAnsi="Arial" w:cs="Arial"/>
        </w:rPr>
        <w:t>6</w:t>
      </w:r>
      <w:r w:rsidR="0046315A" w:rsidRPr="002D47A4">
        <w:rPr>
          <w:rFonts w:ascii="Arial" w:hAnsi="Arial" w:cs="Arial"/>
        </w:rPr>
        <w:t xml:space="preserve">.  </w:t>
      </w:r>
      <w:r w:rsidR="00E870B8" w:rsidRPr="002D47A4">
        <w:rPr>
          <w:rFonts w:ascii="Arial" w:hAnsi="Arial" w:cs="Arial"/>
        </w:rPr>
        <w:t xml:space="preserve">Does the </w:t>
      </w:r>
      <w:r w:rsidR="0079432A" w:rsidRPr="002D47A4">
        <w:rPr>
          <w:rFonts w:ascii="Arial" w:hAnsi="Arial" w:cs="Arial"/>
        </w:rPr>
        <w:t>activity</w:t>
      </w:r>
      <w:r w:rsidR="00E870B8" w:rsidRPr="002D47A4">
        <w:rPr>
          <w:rFonts w:ascii="Arial" w:hAnsi="Arial" w:cs="Arial"/>
        </w:rPr>
        <w:t xml:space="preserve"> have </w:t>
      </w:r>
      <w:r w:rsidR="0046315A" w:rsidRPr="002D47A4">
        <w:rPr>
          <w:rFonts w:ascii="Arial" w:hAnsi="Arial" w:cs="Arial"/>
        </w:rPr>
        <w:t>a potentially adverse impact on equality group</w:t>
      </w:r>
      <w:r w:rsidR="002D47A4">
        <w:rPr>
          <w:rFonts w:ascii="Arial" w:hAnsi="Arial" w:cs="Arial"/>
        </w:rPr>
        <w:t>s,</w:t>
      </w:r>
      <w:r w:rsidR="00E870B8" w:rsidRPr="002D47A4">
        <w:rPr>
          <w:rFonts w:ascii="Arial" w:hAnsi="Arial" w:cs="Arial"/>
        </w:rPr>
        <w:t xml:space="preserve"> </w:t>
      </w:r>
      <w:r w:rsidR="0046315A" w:rsidRPr="002D47A4">
        <w:rPr>
          <w:rFonts w:ascii="Arial" w:hAnsi="Arial" w:cs="Arial"/>
        </w:rPr>
        <w:t xml:space="preserve">in terms of </w:t>
      </w:r>
      <w:r w:rsidR="002D47A4" w:rsidRPr="002D47A4">
        <w:rPr>
          <w:rFonts w:ascii="Arial" w:hAnsi="Arial" w:cs="Arial"/>
        </w:rPr>
        <w:t xml:space="preserve">employment issues and/or </w:t>
      </w:r>
      <w:r w:rsidR="0046315A" w:rsidRPr="002D47A4">
        <w:rPr>
          <w:rFonts w:ascii="Arial" w:hAnsi="Arial" w:cs="Arial"/>
        </w:rPr>
        <w:t>service delivery</w:t>
      </w:r>
      <w:r w:rsidR="00E870B8" w:rsidRPr="002D47A4">
        <w:rPr>
          <w:rFonts w:ascii="Arial" w:hAnsi="Arial" w:cs="Arial"/>
        </w:rPr>
        <w:t xml:space="preserve"> for </w:t>
      </w:r>
      <w:r w:rsidR="0046315A" w:rsidRPr="002D47A4">
        <w:rPr>
          <w:rFonts w:ascii="Arial" w:hAnsi="Arial" w:cs="Arial"/>
        </w:rPr>
        <w:t>students</w:t>
      </w:r>
      <w:r w:rsidR="00E870B8" w:rsidRPr="002D47A4">
        <w:rPr>
          <w:rFonts w:ascii="Arial" w:hAnsi="Arial" w:cs="Arial"/>
        </w:rPr>
        <w:t xml:space="preserve"> and/or </w:t>
      </w:r>
      <w:r w:rsidR="0046315A" w:rsidRPr="002D47A4">
        <w:rPr>
          <w:rFonts w:ascii="Arial" w:hAnsi="Arial" w:cs="Arial"/>
        </w:rPr>
        <w:t>staff?</w:t>
      </w:r>
      <w:r w:rsidR="00E870B8" w:rsidRPr="002D47A4">
        <w:rPr>
          <w:rFonts w:ascii="Arial" w:hAnsi="Arial" w:cs="Arial"/>
        </w:rPr>
        <w:t xml:space="preserve"> </w:t>
      </w:r>
      <w:r w:rsidR="00531048">
        <w:rPr>
          <w:rFonts w:ascii="Arial" w:hAnsi="Arial" w:cs="Arial"/>
        </w:rPr>
        <w:t>I</w:t>
      </w:r>
      <w:r w:rsidR="00D4120B">
        <w:rPr>
          <w:rFonts w:ascii="Arial" w:hAnsi="Arial" w:cs="Arial"/>
        </w:rPr>
        <w:t>n the table below, please g</w:t>
      </w:r>
      <w:r w:rsidR="00E870B8" w:rsidRPr="002D47A4">
        <w:rPr>
          <w:rFonts w:ascii="Arial" w:hAnsi="Arial" w:cs="Arial"/>
        </w:rPr>
        <w:t xml:space="preserve">ive evidence to support </w:t>
      </w:r>
      <w:r w:rsidR="00D4120B">
        <w:rPr>
          <w:rFonts w:ascii="Arial" w:hAnsi="Arial" w:cs="Arial"/>
        </w:rPr>
        <w:t xml:space="preserve">your </w:t>
      </w:r>
      <w:r w:rsidR="00E870B8" w:rsidRPr="002D47A4">
        <w:rPr>
          <w:rFonts w:ascii="Arial" w:hAnsi="Arial" w:cs="Arial"/>
        </w:rPr>
        <w:t>yes or no answers.  If the answer is not known</w:t>
      </w:r>
      <w:r w:rsidR="00276823">
        <w:rPr>
          <w:rFonts w:ascii="Arial" w:hAnsi="Arial" w:cs="Arial"/>
        </w:rPr>
        <w:t xml:space="preserve">, indicate how you will source </w:t>
      </w:r>
      <w:r w:rsidR="00E870B8" w:rsidRPr="002D47A4">
        <w:rPr>
          <w:rFonts w:ascii="Arial" w:hAnsi="Arial" w:cs="Arial"/>
        </w:rPr>
        <w:t>evidence.</w:t>
      </w:r>
      <w:r w:rsidR="0046315A" w:rsidRPr="002D47A4">
        <w:rPr>
          <w:rFonts w:ascii="Arial" w:hAnsi="Arial" w:cs="Arial"/>
          <w:u w:val="single"/>
        </w:rPr>
        <w:t xml:space="preserve"> </w:t>
      </w:r>
    </w:p>
    <w:p w14:paraId="5666BD6C" w14:textId="77777777" w:rsidR="0003505C" w:rsidRDefault="0003505C" w:rsidP="0046315A">
      <w:pPr>
        <w:rPr>
          <w:rFonts w:ascii="Arial" w:hAnsi="Arial" w:cs="Arial"/>
          <w:u w:val="single"/>
        </w:rPr>
      </w:pPr>
    </w:p>
    <w:p w14:paraId="3E7DBE5D" w14:textId="77777777" w:rsidR="0003505C" w:rsidRPr="00531048" w:rsidRDefault="0003505C" w:rsidP="0046315A">
      <w:pPr>
        <w:rPr>
          <w:rFonts w:ascii="Arial" w:hAnsi="Arial" w:cs="Arial"/>
          <w:b/>
          <w:u w:val="single"/>
        </w:rPr>
      </w:pPr>
      <w:r w:rsidRPr="00531048">
        <w:rPr>
          <w:rFonts w:ascii="Arial" w:hAnsi="Arial" w:cs="Arial"/>
          <w:b/>
          <w:u w:val="single"/>
        </w:rPr>
        <w:t>Meeting the public sector equality duty</w:t>
      </w:r>
    </w:p>
    <w:p w14:paraId="78FCBF5D" w14:textId="77777777" w:rsidR="0003505C" w:rsidRDefault="0003505C" w:rsidP="0046315A">
      <w:pPr>
        <w:rPr>
          <w:rFonts w:ascii="Arial" w:hAnsi="Arial" w:cs="Arial"/>
        </w:rPr>
      </w:pPr>
      <w:r w:rsidRPr="0003505C">
        <w:rPr>
          <w:rFonts w:ascii="Arial" w:hAnsi="Arial" w:cs="Arial"/>
        </w:rPr>
        <w:t>Please also use the table below to demonstrate whether the</w:t>
      </w:r>
      <w:r w:rsidR="00531048">
        <w:rPr>
          <w:rFonts w:ascii="Arial" w:hAnsi="Arial" w:cs="Arial"/>
        </w:rPr>
        <w:t xml:space="preserve"> activity has the potential to </w:t>
      </w:r>
      <w:r w:rsidRPr="0003505C">
        <w:rPr>
          <w:rFonts w:ascii="Arial" w:hAnsi="Arial" w:cs="Arial"/>
        </w:rPr>
        <w:t>eliminate unlawful discrimination, advance equality of opportunity and foster good relations.</w:t>
      </w:r>
      <w:r w:rsidR="00DE52CF">
        <w:rPr>
          <w:rFonts w:ascii="Arial" w:hAnsi="Arial" w:cs="Arial"/>
        </w:rPr>
        <w:t xml:space="preserve"> Please use the ‘no’ column to highlight your responses. </w:t>
      </w:r>
    </w:p>
    <w:p w14:paraId="13463ADD" w14:textId="77777777" w:rsidR="00DE52CF" w:rsidRDefault="00DE52CF" w:rsidP="0046315A">
      <w:pPr>
        <w:rPr>
          <w:rFonts w:ascii="Arial" w:hAnsi="Arial" w:cs="Arial"/>
        </w:rPr>
      </w:pPr>
    </w:p>
    <w:p w14:paraId="084CEF4E" w14:textId="16E1D33F" w:rsidR="00C159E5" w:rsidRDefault="00C159E5" w:rsidP="0046315A">
      <w:pPr>
        <w:rPr>
          <w:rFonts w:ascii="Arial" w:hAnsi="Arial" w:cs="Arial"/>
        </w:rPr>
      </w:pPr>
    </w:p>
    <w:p w14:paraId="7071D3FA" w14:textId="2C8BF014" w:rsidR="00DC0B66" w:rsidRDefault="00DC0B66" w:rsidP="0046315A">
      <w:pPr>
        <w:rPr>
          <w:rFonts w:ascii="Arial" w:hAnsi="Arial" w:cs="Arial"/>
        </w:rPr>
      </w:pPr>
    </w:p>
    <w:p w14:paraId="0F860390" w14:textId="77777777" w:rsidR="00DC0B66" w:rsidRDefault="00DC0B66" w:rsidP="0046315A">
      <w:pPr>
        <w:rPr>
          <w:rFonts w:ascii="Arial" w:hAnsi="Arial" w:cs="Arial"/>
        </w:rPr>
      </w:pPr>
    </w:p>
    <w:p w14:paraId="0A852D99" w14:textId="77777777" w:rsidR="00C159E5" w:rsidRPr="0003505C" w:rsidRDefault="00C159E5" w:rsidP="0046315A">
      <w:pPr>
        <w:rPr>
          <w:rFonts w:ascii="Arial" w:hAnsi="Arial" w:cs="Arial"/>
        </w:rPr>
      </w:pPr>
    </w:p>
    <w:tbl>
      <w:tblPr>
        <w:tblW w:w="1049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7"/>
        <w:gridCol w:w="1276"/>
        <w:gridCol w:w="4111"/>
        <w:gridCol w:w="2126"/>
      </w:tblGrid>
      <w:tr w:rsidR="00531048" w:rsidRPr="000A6C8C" w14:paraId="74BF5951" w14:textId="77777777" w:rsidTr="00B75169">
        <w:tc>
          <w:tcPr>
            <w:tcW w:w="2977" w:type="dxa"/>
          </w:tcPr>
          <w:p w14:paraId="32330B25" w14:textId="77777777" w:rsidR="00531048" w:rsidRPr="000A6C8C" w:rsidRDefault="00531048" w:rsidP="00116322">
            <w:pPr>
              <w:rPr>
                <w:rFonts w:ascii="Arial" w:hAnsi="Arial" w:cs="Arial"/>
                <w:b/>
              </w:rPr>
            </w:pPr>
          </w:p>
          <w:p w14:paraId="6B3F45A2" w14:textId="77777777" w:rsidR="00531048" w:rsidRPr="000A6C8C" w:rsidRDefault="00531048" w:rsidP="00116322">
            <w:pPr>
              <w:rPr>
                <w:rFonts w:ascii="Arial" w:hAnsi="Arial" w:cs="Arial"/>
                <w:b/>
              </w:rPr>
            </w:pPr>
          </w:p>
        </w:tc>
        <w:tc>
          <w:tcPr>
            <w:tcW w:w="1276" w:type="dxa"/>
            <w:vAlign w:val="center"/>
          </w:tcPr>
          <w:p w14:paraId="755F44B8" w14:textId="77777777" w:rsidR="00531048" w:rsidRPr="000A6C8C" w:rsidRDefault="00531048" w:rsidP="00E870B8">
            <w:pPr>
              <w:jc w:val="center"/>
              <w:rPr>
                <w:rFonts w:ascii="Arial" w:hAnsi="Arial" w:cs="Arial"/>
                <w:b/>
              </w:rPr>
            </w:pPr>
            <w:r w:rsidRPr="000A6C8C">
              <w:rPr>
                <w:rFonts w:ascii="Arial" w:hAnsi="Arial" w:cs="Arial"/>
                <w:b/>
              </w:rPr>
              <w:t>Yes</w:t>
            </w:r>
          </w:p>
        </w:tc>
        <w:tc>
          <w:tcPr>
            <w:tcW w:w="4111" w:type="dxa"/>
            <w:vAlign w:val="center"/>
          </w:tcPr>
          <w:p w14:paraId="62DC4432" w14:textId="77777777" w:rsidR="00531048" w:rsidRPr="000A6C8C" w:rsidRDefault="00531048" w:rsidP="002129DB">
            <w:pPr>
              <w:jc w:val="center"/>
              <w:rPr>
                <w:rFonts w:ascii="Arial" w:hAnsi="Arial" w:cs="Arial"/>
                <w:b/>
              </w:rPr>
            </w:pPr>
            <w:r w:rsidRPr="000A6C8C">
              <w:rPr>
                <w:rFonts w:ascii="Arial" w:hAnsi="Arial" w:cs="Arial"/>
                <w:b/>
              </w:rPr>
              <w:t>No</w:t>
            </w:r>
          </w:p>
        </w:tc>
        <w:tc>
          <w:tcPr>
            <w:tcW w:w="2126" w:type="dxa"/>
            <w:tcBorders>
              <w:right w:val="single" w:sz="4" w:space="0" w:color="auto"/>
            </w:tcBorders>
            <w:vAlign w:val="center"/>
          </w:tcPr>
          <w:p w14:paraId="37312E05" w14:textId="77777777" w:rsidR="00531048" w:rsidRPr="000A6C8C" w:rsidRDefault="00531048" w:rsidP="00E870B8">
            <w:pPr>
              <w:jc w:val="center"/>
              <w:rPr>
                <w:rFonts w:ascii="Arial" w:hAnsi="Arial" w:cs="Arial"/>
                <w:b/>
              </w:rPr>
            </w:pPr>
            <w:r w:rsidRPr="000A6C8C">
              <w:rPr>
                <w:rFonts w:ascii="Arial" w:hAnsi="Arial" w:cs="Arial"/>
                <w:b/>
              </w:rPr>
              <w:t>Not known</w:t>
            </w:r>
          </w:p>
        </w:tc>
      </w:tr>
      <w:tr w:rsidR="00B75169" w:rsidRPr="002D47A4" w14:paraId="137CD0FC" w14:textId="77777777" w:rsidTr="00B75169">
        <w:tc>
          <w:tcPr>
            <w:tcW w:w="2977" w:type="dxa"/>
          </w:tcPr>
          <w:p w14:paraId="53F03EEA" w14:textId="366A109D" w:rsidR="00B75169" w:rsidRPr="000A6C8C" w:rsidRDefault="00B75169" w:rsidP="00116322">
            <w:pPr>
              <w:rPr>
                <w:rFonts w:ascii="Arial" w:hAnsi="Arial" w:cs="Arial"/>
                <w:b/>
              </w:rPr>
            </w:pPr>
            <w:r>
              <w:rPr>
                <w:rFonts w:ascii="Arial" w:hAnsi="Arial" w:cs="Arial"/>
                <w:b/>
              </w:rPr>
              <w:t>All groups</w:t>
            </w:r>
          </w:p>
        </w:tc>
        <w:tc>
          <w:tcPr>
            <w:tcW w:w="1276" w:type="dxa"/>
          </w:tcPr>
          <w:p w14:paraId="42AA7A23" w14:textId="77777777" w:rsidR="00B75169" w:rsidRPr="002D47A4" w:rsidRDefault="00B75169" w:rsidP="00116322">
            <w:pPr>
              <w:jc w:val="center"/>
              <w:rPr>
                <w:rFonts w:ascii="Arial" w:hAnsi="Arial" w:cs="Arial"/>
              </w:rPr>
            </w:pPr>
          </w:p>
        </w:tc>
        <w:tc>
          <w:tcPr>
            <w:tcW w:w="4111" w:type="dxa"/>
          </w:tcPr>
          <w:p w14:paraId="211C7678" w14:textId="647B51E3" w:rsidR="00B75169" w:rsidRPr="002D47A4" w:rsidRDefault="00B75169" w:rsidP="00554032">
            <w:pPr>
              <w:rPr>
                <w:rFonts w:ascii="Arial" w:hAnsi="Arial" w:cs="Arial"/>
              </w:rPr>
            </w:pPr>
            <w:r>
              <w:rPr>
                <w:rFonts w:ascii="Arial" w:hAnsi="Arial" w:cs="Arial"/>
              </w:rPr>
              <w:t>It is not expected that the changes will have particular effects on particular groups but monitor</w:t>
            </w:r>
            <w:r w:rsidR="007E7FE5">
              <w:rPr>
                <w:rFonts w:ascii="Arial" w:hAnsi="Arial" w:cs="Arial"/>
              </w:rPr>
              <w:t>ing will take place to ascertain if</w:t>
            </w:r>
            <w:r>
              <w:rPr>
                <w:rFonts w:ascii="Arial" w:hAnsi="Arial" w:cs="Arial"/>
              </w:rPr>
              <w:t xml:space="preserve"> the changes generate any additional stress or have other negative impacts and  monitor</w:t>
            </w:r>
            <w:r w:rsidR="00DC0B66">
              <w:rPr>
                <w:rFonts w:ascii="Arial" w:hAnsi="Arial" w:cs="Arial"/>
              </w:rPr>
              <w:t>ing will take place regarding post-restructure</w:t>
            </w:r>
            <w:r>
              <w:rPr>
                <w:rFonts w:ascii="Arial" w:hAnsi="Arial" w:cs="Arial"/>
              </w:rPr>
              <w:t xml:space="preserve"> workloads to ensure that there is no resulting  inequalities.   </w:t>
            </w:r>
            <w:r w:rsidR="005E46D0">
              <w:t xml:space="preserve"> </w:t>
            </w:r>
            <w:r w:rsidR="005E46D0" w:rsidRPr="005E46D0">
              <w:rPr>
                <w:rFonts w:ascii="Arial" w:hAnsi="Arial" w:cs="Arial"/>
              </w:rPr>
              <w:t>If compulsory redundancies take place, there is the possibility that they might affect levels of representation of diverse staff in the department, depending on which teams are affected. Any redundancy processes will be subject to Managing Change processes and handled in a fair and consistent manner. The change team will look at representation of equality groups among those affected and ensure that any redundancies that disproportionately affect representation levels can be justified as a proportionate means to achieve a legitimate business aim.</w:t>
            </w:r>
          </w:p>
        </w:tc>
        <w:tc>
          <w:tcPr>
            <w:tcW w:w="2126" w:type="dxa"/>
            <w:tcBorders>
              <w:right w:val="single" w:sz="4" w:space="0" w:color="auto"/>
            </w:tcBorders>
          </w:tcPr>
          <w:p w14:paraId="5BF9A6B2" w14:textId="77777777" w:rsidR="00B75169" w:rsidRPr="002D47A4" w:rsidRDefault="00B75169" w:rsidP="00116322">
            <w:pPr>
              <w:jc w:val="center"/>
              <w:rPr>
                <w:rFonts w:ascii="Arial" w:hAnsi="Arial" w:cs="Arial"/>
              </w:rPr>
            </w:pPr>
          </w:p>
        </w:tc>
      </w:tr>
      <w:tr w:rsidR="00531048" w:rsidRPr="002D47A4" w14:paraId="54E44B26" w14:textId="77777777" w:rsidTr="00B75169">
        <w:tc>
          <w:tcPr>
            <w:tcW w:w="2977" w:type="dxa"/>
          </w:tcPr>
          <w:p w14:paraId="6BD28105" w14:textId="77777777" w:rsidR="00531048" w:rsidRPr="000A6C8C" w:rsidRDefault="00F67B26" w:rsidP="00116322">
            <w:pPr>
              <w:rPr>
                <w:rFonts w:ascii="Arial" w:hAnsi="Arial" w:cs="Arial"/>
                <w:b/>
              </w:rPr>
            </w:pPr>
            <w:r w:rsidRPr="000A6C8C">
              <w:rPr>
                <w:rFonts w:ascii="Arial" w:hAnsi="Arial" w:cs="Arial"/>
                <w:b/>
              </w:rPr>
              <w:t>Women and men</w:t>
            </w:r>
          </w:p>
        </w:tc>
        <w:tc>
          <w:tcPr>
            <w:tcW w:w="1276" w:type="dxa"/>
          </w:tcPr>
          <w:p w14:paraId="18F278E4" w14:textId="77777777" w:rsidR="00531048" w:rsidRDefault="00531048" w:rsidP="00B75169">
            <w:pPr>
              <w:jc w:val="center"/>
              <w:rPr>
                <w:rFonts w:ascii="Arial" w:hAnsi="Arial" w:cs="Arial"/>
              </w:rPr>
            </w:pPr>
          </w:p>
          <w:p w14:paraId="451453FC" w14:textId="77777777" w:rsidR="00B75169" w:rsidRPr="002D47A4" w:rsidRDefault="00B75169" w:rsidP="00B75169">
            <w:pPr>
              <w:jc w:val="center"/>
              <w:rPr>
                <w:rFonts w:ascii="Arial" w:hAnsi="Arial" w:cs="Arial"/>
              </w:rPr>
            </w:pPr>
          </w:p>
        </w:tc>
        <w:tc>
          <w:tcPr>
            <w:tcW w:w="4111" w:type="dxa"/>
          </w:tcPr>
          <w:p w14:paraId="37E6BF37" w14:textId="21D6EEBB" w:rsidR="00531048" w:rsidRPr="002D47A4" w:rsidRDefault="005545B9" w:rsidP="000F47C9">
            <w:pPr>
              <w:rPr>
                <w:rFonts w:ascii="Arial" w:hAnsi="Arial" w:cs="Arial"/>
              </w:rPr>
            </w:pPr>
            <w:r w:rsidRPr="005545B9">
              <w:rPr>
                <w:rFonts w:ascii="Arial" w:hAnsi="Arial" w:cs="Arial"/>
              </w:rPr>
              <w:t xml:space="preserve">Any ring-fence arrangements will be done in line with UWE’s managing change policy. </w:t>
            </w:r>
            <w:r>
              <w:rPr>
                <w:rFonts w:ascii="Arial" w:hAnsi="Arial" w:cs="Arial"/>
              </w:rPr>
              <w:t>Flexible</w:t>
            </w:r>
            <w:r w:rsidRPr="005545B9">
              <w:rPr>
                <w:rFonts w:ascii="Arial" w:hAnsi="Arial" w:cs="Arial"/>
              </w:rPr>
              <w:t xml:space="preserve"> working patterns will be honoured as far as business needs allow.</w:t>
            </w:r>
          </w:p>
        </w:tc>
        <w:tc>
          <w:tcPr>
            <w:tcW w:w="2126" w:type="dxa"/>
            <w:tcBorders>
              <w:right w:val="single" w:sz="4" w:space="0" w:color="auto"/>
            </w:tcBorders>
          </w:tcPr>
          <w:p w14:paraId="2A428490" w14:textId="77777777" w:rsidR="00531048" w:rsidRPr="002D47A4" w:rsidRDefault="00531048" w:rsidP="00116322">
            <w:pPr>
              <w:jc w:val="center"/>
              <w:rPr>
                <w:rFonts w:ascii="Arial" w:hAnsi="Arial" w:cs="Arial"/>
              </w:rPr>
            </w:pPr>
          </w:p>
        </w:tc>
      </w:tr>
      <w:tr w:rsidR="00F67B26" w:rsidRPr="002D47A4" w14:paraId="7E40DEA2" w14:textId="77777777" w:rsidTr="00B75169">
        <w:tc>
          <w:tcPr>
            <w:tcW w:w="2977" w:type="dxa"/>
          </w:tcPr>
          <w:p w14:paraId="5523CB8B" w14:textId="77777777" w:rsidR="00F67B26" w:rsidRPr="000A6C8C" w:rsidRDefault="00F67B26" w:rsidP="00116322">
            <w:pPr>
              <w:rPr>
                <w:rFonts w:ascii="Arial" w:hAnsi="Arial" w:cs="Arial"/>
                <w:b/>
              </w:rPr>
            </w:pPr>
            <w:r w:rsidRPr="000A6C8C">
              <w:rPr>
                <w:rFonts w:ascii="Arial" w:hAnsi="Arial" w:cs="Arial"/>
                <w:b/>
              </w:rPr>
              <w:t>Trans people</w:t>
            </w:r>
          </w:p>
          <w:p w14:paraId="59446C0F" w14:textId="77777777" w:rsidR="00F67B26" w:rsidRPr="000A6C8C" w:rsidRDefault="00F67B26" w:rsidP="00116322">
            <w:pPr>
              <w:rPr>
                <w:rFonts w:ascii="Arial" w:hAnsi="Arial" w:cs="Arial"/>
                <w:b/>
              </w:rPr>
            </w:pPr>
          </w:p>
        </w:tc>
        <w:tc>
          <w:tcPr>
            <w:tcW w:w="1276" w:type="dxa"/>
          </w:tcPr>
          <w:p w14:paraId="30F2701D" w14:textId="77777777" w:rsidR="00F67B26" w:rsidRPr="002D47A4" w:rsidRDefault="00F67B26" w:rsidP="00116322">
            <w:pPr>
              <w:jc w:val="center"/>
              <w:rPr>
                <w:rFonts w:ascii="Arial" w:hAnsi="Arial" w:cs="Arial"/>
              </w:rPr>
            </w:pPr>
          </w:p>
        </w:tc>
        <w:tc>
          <w:tcPr>
            <w:tcW w:w="4111" w:type="dxa"/>
          </w:tcPr>
          <w:p w14:paraId="705E268C" w14:textId="77777777" w:rsidR="000F47C9" w:rsidRDefault="000F47C9" w:rsidP="000F47C9">
            <w:pPr>
              <w:pStyle w:val="Default"/>
              <w:rPr>
                <w:sz w:val="23"/>
                <w:szCs w:val="23"/>
              </w:rPr>
            </w:pPr>
            <w:r>
              <w:rPr>
                <w:sz w:val="23"/>
                <w:szCs w:val="23"/>
              </w:rPr>
              <w:t xml:space="preserve">Not known. However, transgender people may face negative impact due to moving to a new team or having a new line manager. Managers will need to be supportive and aware of individuals’ needs where people are </w:t>
            </w:r>
            <w:r>
              <w:rPr>
                <w:sz w:val="23"/>
                <w:szCs w:val="23"/>
              </w:rPr>
              <w:lastRenderedPageBreak/>
              <w:t xml:space="preserve">moving from one team to another, especially when the new team may not be aware of their gender identity. </w:t>
            </w:r>
          </w:p>
          <w:p w14:paraId="5FC3DB41" w14:textId="2283C8E5" w:rsidR="00F67B26" w:rsidRPr="002D47A4" w:rsidRDefault="00F67B26" w:rsidP="00B37DC5">
            <w:pPr>
              <w:rPr>
                <w:rFonts w:ascii="Arial" w:hAnsi="Arial" w:cs="Arial"/>
              </w:rPr>
            </w:pPr>
          </w:p>
        </w:tc>
        <w:tc>
          <w:tcPr>
            <w:tcW w:w="2126" w:type="dxa"/>
            <w:tcBorders>
              <w:right w:val="single" w:sz="4" w:space="0" w:color="auto"/>
            </w:tcBorders>
          </w:tcPr>
          <w:p w14:paraId="77BF3AD4" w14:textId="77777777" w:rsidR="00F67B26" w:rsidRPr="002D47A4" w:rsidRDefault="00F67B26" w:rsidP="00116322">
            <w:pPr>
              <w:jc w:val="center"/>
              <w:rPr>
                <w:rFonts w:ascii="Arial" w:hAnsi="Arial" w:cs="Arial"/>
              </w:rPr>
            </w:pPr>
          </w:p>
        </w:tc>
      </w:tr>
      <w:tr w:rsidR="00531048" w:rsidRPr="002D47A4" w14:paraId="4F913930" w14:textId="77777777" w:rsidTr="00B75169">
        <w:tc>
          <w:tcPr>
            <w:tcW w:w="2977" w:type="dxa"/>
          </w:tcPr>
          <w:p w14:paraId="19A9E45D" w14:textId="77777777" w:rsidR="00531048" w:rsidRPr="000A6C8C" w:rsidRDefault="00531048" w:rsidP="00116322">
            <w:pPr>
              <w:rPr>
                <w:rFonts w:ascii="Arial" w:hAnsi="Arial" w:cs="Arial"/>
                <w:b/>
              </w:rPr>
            </w:pPr>
            <w:r w:rsidRPr="000A6C8C">
              <w:rPr>
                <w:rFonts w:ascii="Arial" w:hAnsi="Arial" w:cs="Arial"/>
                <w:b/>
              </w:rPr>
              <w:t xml:space="preserve">Black and minority ethnic groups </w:t>
            </w:r>
          </w:p>
        </w:tc>
        <w:tc>
          <w:tcPr>
            <w:tcW w:w="1276" w:type="dxa"/>
          </w:tcPr>
          <w:p w14:paraId="25AA92D6" w14:textId="77777777" w:rsidR="00531048" w:rsidRPr="002D47A4" w:rsidRDefault="00531048" w:rsidP="00116322">
            <w:pPr>
              <w:jc w:val="center"/>
              <w:rPr>
                <w:rFonts w:ascii="Arial" w:hAnsi="Arial" w:cs="Arial"/>
              </w:rPr>
            </w:pPr>
          </w:p>
          <w:p w14:paraId="1BCFE76C" w14:textId="77777777" w:rsidR="00531048" w:rsidRPr="002D47A4" w:rsidRDefault="00531048" w:rsidP="00116322">
            <w:pPr>
              <w:jc w:val="center"/>
              <w:rPr>
                <w:rFonts w:ascii="Arial" w:hAnsi="Arial" w:cs="Arial"/>
              </w:rPr>
            </w:pPr>
          </w:p>
        </w:tc>
        <w:tc>
          <w:tcPr>
            <w:tcW w:w="4111" w:type="dxa"/>
          </w:tcPr>
          <w:p w14:paraId="78DCB891" w14:textId="77777777" w:rsidR="000F47C9" w:rsidRDefault="000F47C9" w:rsidP="000F47C9">
            <w:pPr>
              <w:pStyle w:val="Default"/>
              <w:rPr>
                <w:sz w:val="23"/>
                <w:szCs w:val="23"/>
              </w:rPr>
            </w:pPr>
            <w:r>
              <w:rPr>
                <w:sz w:val="23"/>
                <w:szCs w:val="23"/>
              </w:rPr>
              <w:t xml:space="preserve">No envisaged impact affecting this group. </w:t>
            </w:r>
          </w:p>
          <w:p w14:paraId="11EDDF3F" w14:textId="69233A23" w:rsidR="00531048" w:rsidRPr="002D47A4" w:rsidRDefault="00531048" w:rsidP="000F47C9">
            <w:pPr>
              <w:rPr>
                <w:rFonts w:ascii="Arial" w:hAnsi="Arial" w:cs="Arial"/>
              </w:rPr>
            </w:pPr>
          </w:p>
        </w:tc>
        <w:tc>
          <w:tcPr>
            <w:tcW w:w="2126" w:type="dxa"/>
            <w:tcBorders>
              <w:right w:val="single" w:sz="4" w:space="0" w:color="auto"/>
            </w:tcBorders>
          </w:tcPr>
          <w:p w14:paraId="6D9A3286" w14:textId="77777777" w:rsidR="00531048" w:rsidRPr="002D47A4" w:rsidRDefault="00531048" w:rsidP="00116322">
            <w:pPr>
              <w:jc w:val="center"/>
              <w:rPr>
                <w:rFonts w:ascii="Arial" w:hAnsi="Arial" w:cs="Arial"/>
              </w:rPr>
            </w:pPr>
          </w:p>
        </w:tc>
      </w:tr>
      <w:tr w:rsidR="00531048" w:rsidRPr="002D47A4" w14:paraId="75C1037B" w14:textId="77777777" w:rsidTr="00B75169">
        <w:tc>
          <w:tcPr>
            <w:tcW w:w="2977" w:type="dxa"/>
          </w:tcPr>
          <w:p w14:paraId="114BBFAE" w14:textId="77777777" w:rsidR="00531048" w:rsidRPr="000A6C8C" w:rsidRDefault="00531048" w:rsidP="00116322">
            <w:pPr>
              <w:rPr>
                <w:rFonts w:ascii="Arial" w:hAnsi="Arial" w:cs="Arial"/>
                <w:b/>
              </w:rPr>
            </w:pPr>
            <w:r w:rsidRPr="000A6C8C">
              <w:rPr>
                <w:rFonts w:ascii="Arial" w:hAnsi="Arial" w:cs="Arial"/>
                <w:b/>
              </w:rPr>
              <w:t xml:space="preserve">Disabled people </w:t>
            </w:r>
          </w:p>
          <w:p w14:paraId="22053680" w14:textId="77777777" w:rsidR="00531048" w:rsidRPr="000A6C8C" w:rsidRDefault="00531048" w:rsidP="00116322">
            <w:pPr>
              <w:rPr>
                <w:rFonts w:ascii="Arial" w:hAnsi="Arial" w:cs="Arial"/>
                <w:b/>
              </w:rPr>
            </w:pPr>
          </w:p>
        </w:tc>
        <w:tc>
          <w:tcPr>
            <w:tcW w:w="1276" w:type="dxa"/>
          </w:tcPr>
          <w:p w14:paraId="3D08A07F" w14:textId="77777777" w:rsidR="00531048" w:rsidRPr="002D47A4" w:rsidRDefault="00531048" w:rsidP="00116322">
            <w:pPr>
              <w:rPr>
                <w:rFonts w:ascii="Arial" w:hAnsi="Arial" w:cs="Arial"/>
              </w:rPr>
            </w:pPr>
          </w:p>
        </w:tc>
        <w:tc>
          <w:tcPr>
            <w:tcW w:w="4111" w:type="dxa"/>
          </w:tcPr>
          <w:p w14:paraId="4276E38D" w14:textId="77777777" w:rsidR="009564CB" w:rsidRDefault="009564CB" w:rsidP="009564CB">
            <w:pPr>
              <w:pStyle w:val="Default"/>
              <w:rPr>
                <w:sz w:val="23"/>
                <w:szCs w:val="23"/>
              </w:rPr>
            </w:pPr>
            <w:r>
              <w:rPr>
                <w:sz w:val="23"/>
                <w:szCs w:val="23"/>
              </w:rPr>
              <w:t xml:space="preserve">During consultation and implementation due consideration will be given to any reasonable </w:t>
            </w:r>
          </w:p>
          <w:p w14:paraId="4C3E535C" w14:textId="74D80AAB" w:rsidR="009564CB" w:rsidRDefault="009564CB" w:rsidP="009564CB">
            <w:pPr>
              <w:pStyle w:val="Default"/>
              <w:rPr>
                <w:sz w:val="23"/>
                <w:szCs w:val="23"/>
              </w:rPr>
            </w:pPr>
            <w:r>
              <w:rPr>
                <w:sz w:val="23"/>
                <w:szCs w:val="23"/>
              </w:rPr>
              <w:t xml:space="preserve">adjustments needed. There will also be staff who are not registered as disabled but likely to have adjustments made in relation to their current roles. Additional support will be offered and provided where needed for interviews/applications. </w:t>
            </w:r>
          </w:p>
          <w:p w14:paraId="0F01F35E" w14:textId="14B90011" w:rsidR="00531048" w:rsidRPr="002D47A4" w:rsidRDefault="00531048" w:rsidP="00B37DC5">
            <w:pPr>
              <w:rPr>
                <w:rFonts w:ascii="Arial" w:hAnsi="Arial" w:cs="Arial"/>
              </w:rPr>
            </w:pPr>
          </w:p>
        </w:tc>
        <w:tc>
          <w:tcPr>
            <w:tcW w:w="2126" w:type="dxa"/>
            <w:tcBorders>
              <w:right w:val="single" w:sz="4" w:space="0" w:color="auto"/>
            </w:tcBorders>
          </w:tcPr>
          <w:p w14:paraId="58E21EB6" w14:textId="77777777" w:rsidR="00531048" w:rsidRPr="002D47A4" w:rsidRDefault="00531048" w:rsidP="00116322">
            <w:pPr>
              <w:rPr>
                <w:rFonts w:ascii="Arial" w:hAnsi="Arial" w:cs="Arial"/>
              </w:rPr>
            </w:pPr>
          </w:p>
        </w:tc>
      </w:tr>
      <w:tr w:rsidR="00531048" w:rsidRPr="002D47A4" w14:paraId="7DC0BF71" w14:textId="77777777" w:rsidTr="00B75169">
        <w:tc>
          <w:tcPr>
            <w:tcW w:w="2977" w:type="dxa"/>
          </w:tcPr>
          <w:p w14:paraId="08AF7DF2" w14:textId="77777777" w:rsidR="00531048" w:rsidRPr="000A6C8C" w:rsidRDefault="00531048" w:rsidP="00116322">
            <w:pPr>
              <w:rPr>
                <w:rFonts w:ascii="Arial" w:hAnsi="Arial" w:cs="Arial"/>
                <w:b/>
              </w:rPr>
            </w:pPr>
            <w:r w:rsidRPr="000A6C8C">
              <w:rPr>
                <w:rFonts w:ascii="Arial" w:hAnsi="Arial" w:cs="Arial"/>
                <w:b/>
              </w:rPr>
              <w:t>Younger or older people</w:t>
            </w:r>
          </w:p>
        </w:tc>
        <w:tc>
          <w:tcPr>
            <w:tcW w:w="1276" w:type="dxa"/>
          </w:tcPr>
          <w:p w14:paraId="4F7F74EB" w14:textId="77777777" w:rsidR="00531048" w:rsidRPr="002D47A4" w:rsidRDefault="00531048" w:rsidP="00116322">
            <w:pPr>
              <w:rPr>
                <w:rFonts w:ascii="Arial" w:hAnsi="Arial" w:cs="Arial"/>
              </w:rPr>
            </w:pPr>
          </w:p>
          <w:p w14:paraId="67B54A90" w14:textId="77777777" w:rsidR="00531048" w:rsidRPr="002D47A4" w:rsidRDefault="00531048" w:rsidP="00116322">
            <w:pPr>
              <w:rPr>
                <w:rFonts w:ascii="Arial" w:hAnsi="Arial" w:cs="Arial"/>
              </w:rPr>
            </w:pPr>
          </w:p>
        </w:tc>
        <w:tc>
          <w:tcPr>
            <w:tcW w:w="4111" w:type="dxa"/>
          </w:tcPr>
          <w:p w14:paraId="30FA656F" w14:textId="58666A68" w:rsidR="00531048" w:rsidRPr="002D47A4" w:rsidRDefault="004E089E" w:rsidP="004E089E">
            <w:pPr>
              <w:rPr>
                <w:rFonts w:ascii="Arial" w:hAnsi="Arial" w:cs="Arial"/>
              </w:rPr>
            </w:pPr>
            <w:r>
              <w:rPr>
                <w:rFonts w:ascii="Arial" w:hAnsi="Arial" w:cs="Arial"/>
              </w:rPr>
              <w:t>Number of years’ service is</w:t>
            </w:r>
            <w:r w:rsidR="00554032">
              <w:rPr>
                <w:rFonts w:ascii="Arial" w:hAnsi="Arial" w:cs="Arial"/>
              </w:rPr>
              <w:t xml:space="preserve"> a factor</w:t>
            </w:r>
            <w:r>
              <w:rPr>
                <w:rFonts w:ascii="Arial" w:hAnsi="Arial" w:cs="Arial"/>
              </w:rPr>
              <w:t xml:space="preserve"> for calculating redundancy payments including EVS. </w:t>
            </w:r>
          </w:p>
        </w:tc>
        <w:tc>
          <w:tcPr>
            <w:tcW w:w="2126" w:type="dxa"/>
            <w:tcBorders>
              <w:right w:val="single" w:sz="4" w:space="0" w:color="auto"/>
            </w:tcBorders>
          </w:tcPr>
          <w:p w14:paraId="1112151D" w14:textId="77777777" w:rsidR="00531048" w:rsidRPr="002D47A4" w:rsidRDefault="00531048" w:rsidP="00116322">
            <w:pPr>
              <w:rPr>
                <w:rFonts w:ascii="Arial" w:hAnsi="Arial" w:cs="Arial"/>
              </w:rPr>
            </w:pPr>
          </w:p>
        </w:tc>
      </w:tr>
      <w:tr w:rsidR="00531048" w:rsidRPr="002D47A4" w14:paraId="6942D750" w14:textId="77777777" w:rsidTr="00B75169">
        <w:tc>
          <w:tcPr>
            <w:tcW w:w="2977" w:type="dxa"/>
          </w:tcPr>
          <w:p w14:paraId="667D3DF2" w14:textId="77777777" w:rsidR="00531048" w:rsidRPr="000A6C8C" w:rsidRDefault="00531048" w:rsidP="00116322">
            <w:pPr>
              <w:rPr>
                <w:rFonts w:ascii="Arial" w:hAnsi="Arial" w:cs="Arial"/>
                <w:b/>
              </w:rPr>
            </w:pPr>
            <w:r w:rsidRPr="000A6C8C">
              <w:rPr>
                <w:rFonts w:ascii="Arial" w:hAnsi="Arial" w:cs="Arial"/>
                <w:b/>
              </w:rPr>
              <w:t xml:space="preserve">People of different religion and beliefs </w:t>
            </w:r>
          </w:p>
        </w:tc>
        <w:tc>
          <w:tcPr>
            <w:tcW w:w="1276" w:type="dxa"/>
          </w:tcPr>
          <w:p w14:paraId="6DBE5C54" w14:textId="77777777" w:rsidR="00531048" w:rsidRPr="002D47A4" w:rsidRDefault="00531048" w:rsidP="00116322">
            <w:pPr>
              <w:rPr>
                <w:rFonts w:ascii="Arial" w:hAnsi="Arial" w:cs="Arial"/>
              </w:rPr>
            </w:pPr>
          </w:p>
          <w:p w14:paraId="3AE9068A" w14:textId="77777777" w:rsidR="00531048" w:rsidRPr="002D47A4" w:rsidRDefault="00531048" w:rsidP="00116322">
            <w:pPr>
              <w:rPr>
                <w:rFonts w:ascii="Arial" w:hAnsi="Arial" w:cs="Arial"/>
              </w:rPr>
            </w:pPr>
          </w:p>
        </w:tc>
        <w:tc>
          <w:tcPr>
            <w:tcW w:w="4111" w:type="dxa"/>
          </w:tcPr>
          <w:p w14:paraId="10EE4D23" w14:textId="77777777" w:rsidR="008B76C6" w:rsidRDefault="008B76C6" w:rsidP="008B76C6">
            <w:pPr>
              <w:pStyle w:val="Default"/>
              <w:rPr>
                <w:sz w:val="23"/>
                <w:szCs w:val="23"/>
              </w:rPr>
            </w:pPr>
            <w:r>
              <w:rPr>
                <w:sz w:val="23"/>
                <w:szCs w:val="23"/>
              </w:rPr>
              <w:t xml:space="preserve">The changes proposed should not impact significantly on those with different religion or beliefs, however new line managers (if applicable) will need to be aware and supportive of individual’s needs. </w:t>
            </w:r>
          </w:p>
          <w:p w14:paraId="18ACB813" w14:textId="646C0A04" w:rsidR="00531048" w:rsidRPr="002D47A4" w:rsidRDefault="00531048" w:rsidP="00B37DC5">
            <w:pPr>
              <w:rPr>
                <w:rFonts w:ascii="Arial" w:hAnsi="Arial" w:cs="Arial"/>
              </w:rPr>
            </w:pPr>
          </w:p>
        </w:tc>
        <w:tc>
          <w:tcPr>
            <w:tcW w:w="2126" w:type="dxa"/>
            <w:tcBorders>
              <w:right w:val="single" w:sz="4" w:space="0" w:color="auto"/>
            </w:tcBorders>
          </w:tcPr>
          <w:p w14:paraId="351E5F82" w14:textId="77777777" w:rsidR="00531048" w:rsidRPr="002D47A4" w:rsidRDefault="00531048" w:rsidP="00116322">
            <w:pPr>
              <w:rPr>
                <w:rFonts w:ascii="Arial" w:hAnsi="Arial" w:cs="Arial"/>
              </w:rPr>
            </w:pPr>
          </w:p>
        </w:tc>
      </w:tr>
      <w:tr w:rsidR="00B37DC5" w:rsidRPr="002D47A4" w14:paraId="40ED705D" w14:textId="77777777" w:rsidTr="00B75169">
        <w:tc>
          <w:tcPr>
            <w:tcW w:w="2977" w:type="dxa"/>
          </w:tcPr>
          <w:p w14:paraId="444B1724" w14:textId="77777777" w:rsidR="00B37DC5" w:rsidRPr="000A6C8C" w:rsidRDefault="00B37DC5" w:rsidP="00B37DC5">
            <w:pPr>
              <w:rPr>
                <w:rFonts w:ascii="Arial" w:hAnsi="Arial" w:cs="Arial"/>
                <w:b/>
              </w:rPr>
            </w:pPr>
            <w:r w:rsidRPr="000A6C8C">
              <w:rPr>
                <w:rFonts w:ascii="Arial" w:hAnsi="Arial" w:cs="Arial"/>
                <w:b/>
              </w:rPr>
              <w:t xml:space="preserve">Lesbian, gay, bisexual people </w:t>
            </w:r>
          </w:p>
        </w:tc>
        <w:tc>
          <w:tcPr>
            <w:tcW w:w="1276" w:type="dxa"/>
          </w:tcPr>
          <w:p w14:paraId="0FC39C51" w14:textId="77777777" w:rsidR="00B37DC5" w:rsidRPr="002D47A4" w:rsidRDefault="00B37DC5" w:rsidP="00B37DC5">
            <w:pPr>
              <w:rPr>
                <w:rFonts w:ascii="Arial" w:hAnsi="Arial" w:cs="Arial"/>
              </w:rPr>
            </w:pPr>
          </w:p>
          <w:p w14:paraId="5E5099E7" w14:textId="77777777" w:rsidR="00B37DC5" w:rsidRPr="002D47A4" w:rsidRDefault="00B37DC5" w:rsidP="00B37DC5">
            <w:pPr>
              <w:rPr>
                <w:rFonts w:ascii="Arial" w:hAnsi="Arial" w:cs="Arial"/>
              </w:rPr>
            </w:pPr>
          </w:p>
        </w:tc>
        <w:tc>
          <w:tcPr>
            <w:tcW w:w="4111" w:type="dxa"/>
          </w:tcPr>
          <w:p w14:paraId="450EC604" w14:textId="5156E590" w:rsidR="00C60033" w:rsidRPr="00A05C21" w:rsidRDefault="00C60033" w:rsidP="00C60033">
            <w:pPr>
              <w:rPr>
                <w:rFonts w:ascii="Arial" w:hAnsi="Arial" w:cs="Arial"/>
                <w:color w:val="000000"/>
                <w:sz w:val="23"/>
                <w:szCs w:val="23"/>
                <w:lang w:eastAsia="en-GB"/>
              </w:rPr>
            </w:pPr>
            <w:r w:rsidRPr="00A05C21">
              <w:rPr>
                <w:rFonts w:ascii="Arial" w:hAnsi="Arial" w:cs="Arial"/>
                <w:color w:val="000000"/>
                <w:sz w:val="23"/>
                <w:szCs w:val="23"/>
                <w:lang w:eastAsia="en-GB"/>
              </w:rPr>
              <w:t xml:space="preserve">LGB people may face a negative impact due to moving to a new team and having a new line manager. Managers will need to be supportive if there are LGB staff moving from one team to another when the individual may not have told other members of the new team. </w:t>
            </w:r>
          </w:p>
          <w:p w14:paraId="552D21E3" w14:textId="1398E91A" w:rsidR="00B37DC5" w:rsidRPr="002D47A4" w:rsidRDefault="00B37DC5" w:rsidP="007E7FE5">
            <w:pPr>
              <w:rPr>
                <w:rFonts w:ascii="Arial" w:hAnsi="Arial" w:cs="Arial"/>
              </w:rPr>
            </w:pPr>
          </w:p>
        </w:tc>
        <w:tc>
          <w:tcPr>
            <w:tcW w:w="2126" w:type="dxa"/>
            <w:tcBorders>
              <w:right w:val="single" w:sz="4" w:space="0" w:color="auto"/>
            </w:tcBorders>
          </w:tcPr>
          <w:p w14:paraId="3F79DBAE" w14:textId="77777777" w:rsidR="00B37DC5" w:rsidRPr="002D47A4" w:rsidRDefault="00B37DC5" w:rsidP="00B37DC5">
            <w:pPr>
              <w:rPr>
                <w:rFonts w:ascii="Arial" w:hAnsi="Arial" w:cs="Arial"/>
              </w:rPr>
            </w:pPr>
          </w:p>
        </w:tc>
      </w:tr>
      <w:tr w:rsidR="00B37DC5" w:rsidRPr="002D47A4" w14:paraId="4936ED9F" w14:textId="77777777" w:rsidTr="00B75169">
        <w:tc>
          <w:tcPr>
            <w:tcW w:w="2977" w:type="dxa"/>
            <w:tcBorders>
              <w:top w:val="single" w:sz="4" w:space="0" w:color="000000"/>
              <w:left w:val="single" w:sz="4" w:space="0" w:color="000000"/>
              <w:bottom w:val="single" w:sz="4" w:space="0" w:color="000000"/>
              <w:right w:val="single" w:sz="4" w:space="0" w:color="000000"/>
            </w:tcBorders>
          </w:tcPr>
          <w:p w14:paraId="6FFC6491" w14:textId="77777777" w:rsidR="00B37DC5" w:rsidRPr="000A6C8C" w:rsidRDefault="00B37DC5" w:rsidP="00B37DC5">
            <w:pPr>
              <w:pStyle w:val="Heading3"/>
              <w:rPr>
                <w:rFonts w:ascii="Arial" w:hAnsi="Arial" w:cs="Arial"/>
                <w:sz w:val="24"/>
                <w:szCs w:val="24"/>
              </w:rPr>
            </w:pPr>
            <w:r w:rsidRPr="000A6C8C">
              <w:rPr>
                <w:rFonts w:ascii="Arial" w:hAnsi="Arial" w:cs="Arial"/>
                <w:sz w:val="24"/>
                <w:szCs w:val="24"/>
              </w:rPr>
              <w:t>Marriage and civil partnership</w:t>
            </w:r>
          </w:p>
        </w:tc>
        <w:tc>
          <w:tcPr>
            <w:tcW w:w="1276" w:type="dxa"/>
            <w:tcBorders>
              <w:top w:val="single" w:sz="4" w:space="0" w:color="000000"/>
              <w:left w:val="single" w:sz="4" w:space="0" w:color="000000"/>
              <w:bottom w:val="single" w:sz="4" w:space="0" w:color="000000"/>
              <w:right w:val="single" w:sz="4" w:space="0" w:color="000000"/>
            </w:tcBorders>
          </w:tcPr>
          <w:p w14:paraId="40AB0523" w14:textId="77777777" w:rsidR="00B37DC5" w:rsidRPr="002D47A4" w:rsidRDefault="00B37DC5" w:rsidP="00B37DC5">
            <w:pPr>
              <w:rPr>
                <w:rFonts w:ascii="Arial" w:hAnsi="Arial" w:cs="Arial"/>
              </w:rPr>
            </w:pPr>
          </w:p>
          <w:p w14:paraId="7BF0F04B" w14:textId="77777777" w:rsidR="00B37DC5" w:rsidRPr="002D47A4" w:rsidRDefault="00B37DC5" w:rsidP="00B37DC5">
            <w:pPr>
              <w:rPr>
                <w:rFonts w:ascii="Arial" w:hAnsi="Arial" w:cs="Arial"/>
              </w:rPr>
            </w:pPr>
          </w:p>
        </w:tc>
        <w:tc>
          <w:tcPr>
            <w:tcW w:w="4111" w:type="dxa"/>
            <w:tcBorders>
              <w:top w:val="single" w:sz="4" w:space="0" w:color="000000"/>
              <w:left w:val="single" w:sz="4" w:space="0" w:color="000000"/>
              <w:bottom w:val="single" w:sz="4" w:space="0" w:color="000000"/>
              <w:right w:val="single" w:sz="4" w:space="0" w:color="000000"/>
            </w:tcBorders>
          </w:tcPr>
          <w:p w14:paraId="57041D91" w14:textId="77777777" w:rsidR="00107952" w:rsidRDefault="00107952" w:rsidP="00107952">
            <w:pPr>
              <w:pStyle w:val="Default"/>
              <w:rPr>
                <w:sz w:val="23"/>
                <w:szCs w:val="23"/>
              </w:rPr>
            </w:pPr>
            <w:r>
              <w:rPr>
                <w:sz w:val="23"/>
                <w:szCs w:val="23"/>
              </w:rPr>
              <w:t xml:space="preserve">The changes proposed should not impact significantly on those in married or civil partnerships. </w:t>
            </w:r>
          </w:p>
          <w:p w14:paraId="653F729E" w14:textId="2CD3625C" w:rsidR="00B37DC5" w:rsidRPr="002D47A4" w:rsidRDefault="00B37DC5" w:rsidP="00107952">
            <w:pPr>
              <w:rPr>
                <w:rFonts w:ascii="Arial" w:hAnsi="Arial" w:cs="Arial"/>
              </w:rPr>
            </w:pPr>
          </w:p>
        </w:tc>
        <w:tc>
          <w:tcPr>
            <w:tcW w:w="2126" w:type="dxa"/>
            <w:tcBorders>
              <w:top w:val="single" w:sz="4" w:space="0" w:color="000000"/>
              <w:left w:val="single" w:sz="4" w:space="0" w:color="000000"/>
              <w:bottom w:val="single" w:sz="4" w:space="0" w:color="000000"/>
              <w:right w:val="single" w:sz="4" w:space="0" w:color="auto"/>
            </w:tcBorders>
          </w:tcPr>
          <w:p w14:paraId="4E1CFD86" w14:textId="77777777" w:rsidR="00B37DC5" w:rsidRPr="002D47A4" w:rsidRDefault="00B37DC5" w:rsidP="00B37DC5">
            <w:pPr>
              <w:rPr>
                <w:rFonts w:ascii="Arial" w:hAnsi="Arial" w:cs="Arial"/>
              </w:rPr>
            </w:pPr>
          </w:p>
        </w:tc>
      </w:tr>
      <w:tr w:rsidR="00B37DC5" w:rsidRPr="002D47A4" w14:paraId="2A4C91CD" w14:textId="77777777" w:rsidTr="00B75169">
        <w:tc>
          <w:tcPr>
            <w:tcW w:w="2977" w:type="dxa"/>
            <w:tcBorders>
              <w:top w:val="single" w:sz="4" w:space="0" w:color="000000"/>
              <w:left w:val="single" w:sz="4" w:space="0" w:color="000000"/>
              <w:bottom w:val="single" w:sz="4" w:space="0" w:color="000000"/>
              <w:right w:val="single" w:sz="4" w:space="0" w:color="000000"/>
            </w:tcBorders>
          </w:tcPr>
          <w:p w14:paraId="5B46D4D6" w14:textId="77777777" w:rsidR="00B37DC5" w:rsidRPr="000A6C8C" w:rsidRDefault="00B37DC5" w:rsidP="00B37DC5">
            <w:pPr>
              <w:spacing w:before="100" w:beforeAutospacing="1" w:after="100" w:afterAutospacing="1"/>
              <w:outlineLvl w:val="2"/>
              <w:rPr>
                <w:rFonts w:ascii="Arial" w:hAnsi="Arial" w:cs="Arial"/>
                <w:b/>
              </w:rPr>
            </w:pPr>
            <w:r w:rsidRPr="000A6C8C">
              <w:rPr>
                <w:rFonts w:ascii="Arial" w:hAnsi="Arial" w:cs="Arial"/>
                <w:b/>
                <w:bCs/>
                <w:lang w:eastAsia="en-GB"/>
              </w:rPr>
              <w:t>Pregnancy and maternity</w:t>
            </w:r>
          </w:p>
        </w:tc>
        <w:tc>
          <w:tcPr>
            <w:tcW w:w="1276" w:type="dxa"/>
            <w:tcBorders>
              <w:top w:val="single" w:sz="4" w:space="0" w:color="000000"/>
              <w:left w:val="single" w:sz="4" w:space="0" w:color="000000"/>
              <w:bottom w:val="single" w:sz="4" w:space="0" w:color="000000"/>
              <w:right w:val="single" w:sz="4" w:space="0" w:color="000000"/>
            </w:tcBorders>
          </w:tcPr>
          <w:p w14:paraId="475FFB0C" w14:textId="77777777" w:rsidR="00B37DC5" w:rsidRPr="002D47A4" w:rsidRDefault="00B37DC5" w:rsidP="00B37DC5">
            <w:pPr>
              <w:rPr>
                <w:rFonts w:ascii="Arial" w:hAnsi="Arial" w:cs="Arial"/>
              </w:rPr>
            </w:pPr>
          </w:p>
          <w:p w14:paraId="482EC504" w14:textId="77777777" w:rsidR="00B37DC5" w:rsidRPr="002D47A4" w:rsidRDefault="00B37DC5" w:rsidP="00B37DC5">
            <w:pPr>
              <w:rPr>
                <w:rFonts w:ascii="Arial" w:hAnsi="Arial" w:cs="Arial"/>
              </w:rPr>
            </w:pPr>
          </w:p>
        </w:tc>
        <w:tc>
          <w:tcPr>
            <w:tcW w:w="4111" w:type="dxa"/>
            <w:tcBorders>
              <w:top w:val="single" w:sz="4" w:space="0" w:color="000000"/>
              <w:left w:val="single" w:sz="4" w:space="0" w:color="000000"/>
              <w:bottom w:val="single" w:sz="4" w:space="0" w:color="000000"/>
              <w:right w:val="single" w:sz="4" w:space="0" w:color="000000"/>
            </w:tcBorders>
          </w:tcPr>
          <w:p w14:paraId="4548F322" w14:textId="1FB034DE" w:rsidR="00B37DC5" w:rsidRPr="002D47A4" w:rsidRDefault="00107952" w:rsidP="00107952">
            <w:pPr>
              <w:pStyle w:val="Default"/>
            </w:pPr>
            <w:r>
              <w:rPr>
                <w:sz w:val="23"/>
                <w:szCs w:val="23"/>
              </w:rPr>
              <w:t xml:space="preserve">Staff who begin maternity during the period of change and implementation, will receive communications at the same time as other staff and will be given protection and support in posts in the new structure. Managers will be in regular contact with staff currently on leave to ensure they are kept up to </w:t>
            </w:r>
            <w:r>
              <w:rPr>
                <w:sz w:val="23"/>
                <w:szCs w:val="23"/>
              </w:rPr>
              <w:lastRenderedPageBreak/>
              <w:t xml:space="preserve">date and encouraging staff to use KIT days for communication purposes. Hard copies of material produced will be sent to their home addresses. </w:t>
            </w:r>
          </w:p>
        </w:tc>
        <w:tc>
          <w:tcPr>
            <w:tcW w:w="2126" w:type="dxa"/>
            <w:tcBorders>
              <w:top w:val="single" w:sz="4" w:space="0" w:color="000000"/>
              <w:left w:val="single" w:sz="4" w:space="0" w:color="000000"/>
              <w:bottom w:val="single" w:sz="4" w:space="0" w:color="000000"/>
              <w:right w:val="single" w:sz="4" w:space="0" w:color="auto"/>
            </w:tcBorders>
          </w:tcPr>
          <w:p w14:paraId="1AA44089" w14:textId="77777777" w:rsidR="00B37DC5" w:rsidRPr="002D47A4" w:rsidRDefault="00B37DC5" w:rsidP="00B37DC5">
            <w:pPr>
              <w:rPr>
                <w:rFonts w:ascii="Arial" w:hAnsi="Arial" w:cs="Arial"/>
              </w:rPr>
            </w:pPr>
          </w:p>
        </w:tc>
      </w:tr>
    </w:tbl>
    <w:p w14:paraId="56822AA1" w14:textId="77777777" w:rsidR="0046315A" w:rsidRPr="002D47A4" w:rsidRDefault="0046315A" w:rsidP="0046315A">
      <w:pPr>
        <w:rPr>
          <w:rFonts w:ascii="Arial" w:hAnsi="Arial" w:cs="Arial"/>
          <w:lang w:val="en-US"/>
        </w:rPr>
      </w:pPr>
    </w:p>
    <w:p w14:paraId="5AAA556D" w14:textId="77777777" w:rsidR="00977104" w:rsidRPr="002D47A4" w:rsidRDefault="0003505C" w:rsidP="00977104">
      <w:pPr>
        <w:rPr>
          <w:rFonts w:ascii="Arial" w:hAnsi="Arial" w:cs="Arial"/>
        </w:rPr>
      </w:pPr>
      <w:r>
        <w:rPr>
          <w:rFonts w:ascii="Arial" w:hAnsi="Arial" w:cs="Arial"/>
        </w:rPr>
        <w:t>7</w:t>
      </w:r>
      <w:r w:rsidR="00706765" w:rsidRPr="002D47A4">
        <w:rPr>
          <w:rFonts w:ascii="Arial" w:hAnsi="Arial" w:cs="Arial"/>
        </w:rPr>
        <w:t>.</w:t>
      </w:r>
      <w:r w:rsidR="00977104" w:rsidRPr="002D47A4">
        <w:rPr>
          <w:rFonts w:ascii="Arial" w:hAnsi="Arial" w:cs="Arial"/>
        </w:rPr>
        <w:t xml:space="preserve"> </w:t>
      </w:r>
      <w:r w:rsidR="000F4E8E" w:rsidRPr="002D47A4">
        <w:rPr>
          <w:rFonts w:ascii="Arial" w:hAnsi="Arial" w:cs="Arial"/>
        </w:rPr>
        <w:t xml:space="preserve">Please </w:t>
      </w:r>
      <w:r w:rsidR="00B54D39" w:rsidRPr="002D47A4">
        <w:rPr>
          <w:rFonts w:ascii="Arial" w:hAnsi="Arial" w:cs="Arial"/>
        </w:rPr>
        <w:t xml:space="preserve">give evidence of </w:t>
      </w:r>
      <w:r w:rsidR="000F4E8E" w:rsidRPr="002D47A4">
        <w:rPr>
          <w:rFonts w:ascii="Arial" w:hAnsi="Arial" w:cs="Arial"/>
        </w:rPr>
        <w:t xml:space="preserve">how you have engaged equality groups in the </w:t>
      </w:r>
      <w:r w:rsidR="00E9012B" w:rsidRPr="002D47A4">
        <w:rPr>
          <w:rFonts w:ascii="Arial" w:hAnsi="Arial" w:cs="Arial"/>
        </w:rPr>
        <w:t>e</w:t>
      </w:r>
      <w:r w:rsidR="00AB6E72" w:rsidRPr="002D47A4">
        <w:rPr>
          <w:rFonts w:ascii="Arial" w:hAnsi="Arial" w:cs="Arial"/>
        </w:rPr>
        <w:t xml:space="preserve">quality </w:t>
      </w:r>
      <w:r w:rsidR="00E9012B" w:rsidRPr="002D47A4">
        <w:rPr>
          <w:rFonts w:ascii="Arial" w:hAnsi="Arial" w:cs="Arial"/>
        </w:rPr>
        <w:t>a</w:t>
      </w:r>
      <w:r w:rsidR="00AB6E72" w:rsidRPr="002D47A4">
        <w:rPr>
          <w:rFonts w:ascii="Arial" w:hAnsi="Arial" w:cs="Arial"/>
        </w:rPr>
        <w:t xml:space="preserve">nalysis </w:t>
      </w:r>
      <w:r w:rsidR="000F4E8E" w:rsidRPr="002D47A4">
        <w:rPr>
          <w:rFonts w:ascii="Arial" w:hAnsi="Arial" w:cs="Arial"/>
        </w:rPr>
        <w:t>process. Is further engagement required?</w:t>
      </w:r>
    </w:p>
    <w:tbl>
      <w:tblPr>
        <w:tblW w:w="5054"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6"/>
      </w:tblGrid>
      <w:tr w:rsidR="00977104" w:rsidRPr="002D47A4" w14:paraId="14BAFD2C" w14:textId="77777777" w:rsidTr="0003505C">
        <w:tc>
          <w:tcPr>
            <w:tcW w:w="5000" w:type="pct"/>
          </w:tcPr>
          <w:p w14:paraId="3CDC646B" w14:textId="0641E4EA" w:rsidR="00FD7B9B" w:rsidRDefault="00205183" w:rsidP="00205183">
            <w:pPr>
              <w:pStyle w:val="Default"/>
              <w:rPr>
                <w:sz w:val="23"/>
                <w:szCs w:val="23"/>
              </w:rPr>
            </w:pPr>
            <w:r>
              <w:rPr>
                <w:sz w:val="23"/>
                <w:szCs w:val="23"/>
              </w:rPr>
              <w:t>All members of staff within DGEM will be engaged during the re</w:t>
            </w:r>
            <w:r w:rsidR="000D34B3">
              <w:rPr>
                <w:sz w:val="23"/>
                <w:szCs w:val="23"/>
              </w:rPr>
              <w:t>organisation</w:t>
            </w:r>
            <w:r>
              <w:rPr>
                <w:sz w:val="23"/>
                <w:szCs w:val="23"/>
              </w:rPr>
              <w:t xml:space="preserve">. </w:t>
            </w:r>
          </w:p>
          <w:p w14:paraId="562CD3CD" w14:textId="77777777" w:rsidR="00FD7B9B" w:rsidRDefault="00FD7B9B" w:rsidP="00205183">
            <w:pPr>
              <w:pStyle w:val="Default"/>
              <w:rPr>
                <w:sz w:val="23"/>
                <w:szCs w:val="23"/>
              </w:rPr>
            </w:pPr>
          </w:p>
          <w:p w14:paraId="7E5CDA1B" w14:textId="001EDF96" w:rsidR="00FD7B9B" w:rsidRDefault="00FD7B9B" w:rsidP="00205183">
            <w:pPr>
              <w:pStyle w:val="Default"/>
              <w:rPr>
                <w:sz w:val="23"/>
                <w:szCs w:val="23"/>
              </w:rPr>
            </w:pPr>
            <w:r w:rsidRPr="00FD7B9B">
              <w:rPr>
                <w:sz w:val="23"/>
                <w:szCs w:val="23"/>
              </w:rPr>
              <w:t xml:space="preserve">Various forms of communication </w:t>
            </w:r>
            <w:r>
              <w:rPr>
                <w:sz w:val="23"/>
                <w:szCs w:val="23"/>
              </w:rPr>
              <w:t>will be</w:t>
            </w:r>
            <w:r w:rsidRPr="00FD7B9B">
              <w:rPr>
                <w:sz w:val="23"/>
                <w:szCs w:val="23"/>
              </w:rPr>
              <w:t xml:space="preserve"> used and offered in order to reach all audiences and provide </w:t>
            </w:r>
            <w:r>
              <w:rPr>
                <w:sz w:val="23"/>
                <w:szCs w:val="23"/>
              </w:rPr>
              <w:t>options</w:t>
            </w:r>
            <w:r w:rsidRPr="00FD7B9B">
              <w:rPr>
                <w:sz w:val="23"/>
                <w:szCs w:val="23"/>
              </w:rPr>
              <w:t xml:space="preserve"> for people to feedback individually or as part of a group and also anonymously.</w:t>
            </w:r>
          </w:p>
          <w:p w14:paraId="2D80384A" w14:textId="77777777" w:rsidR="00FD7B9B" w:rsidRDefault="00FD7B9B" w:rsidP="00205183">
            <w:pPr>
              <w:pStyle w:val="Default"/>
              <w:rPr>
                <w:sz w:val="23"/>
                <w:szCs w:val="23"/>
              </w:rPr>
            </w:pPr>
          </w:p>
          <w:p w14:paraId="173E2303" w14:textId="410A8123" w:rsidR="00205183" w:rsidRDefault="00205183" w:rsidP="00205183">
            <w:pPr>
              <w:pStyle w:val="Default"/>
              <w:rPr>
                <w:sz w:val="23"/>
                <w:szCs w:val="23"/>
              </w:rPr>
            </w:pPr>
            <w:r>
              <w:rPr>
                <w:sz w:val="23"/>
                <w:szCs w:val="23"/>
              </w:rPr>
              <w:t xml:space="preserve">The Dean of FET will launch the </w:t>
            </w:r>
            <w:r w:rsidR="000D34B3">
              <w:rPr>
                <w:sz w:val="23"/>
                <w:szCs w:val="23"/>
              </w:rPr>
              <w:t xml:space="preserve">formal </w:t>
            </w:r>
            <w:r>
              <w:rPr>
                <w:sz w:val="23"/>
                <w:szCs w:val="23"/>
              </w:rPr>
              <w:t>consultation with an all staff meeting</w:t>
            </w:r>
            <w:r w:rsidR="00FD7B9B">
              <w:rPr>
                <w:sz w:val="23"/>
                <w:szCs w:val="23"/>
              </w:rPr>
              <w:t xml:space="preserve"> setting out the case for </w:t>
            </w:r>
            <w:r w:rsidR="00554032">
              <w:rPr>
                <w:sz w:val="23"/>
                <w:szCs w:val="23"/>
              </w:rPr>
              <w:t>change</w:t>
            </w:r>
            <w:r w:rsidR="00FD7B9B">
              <w:rPr>
                <w:sz w:val="23"/>
                <w:szCs w:val="23"/>
              </w:rPr>
              <w:t xml:space="preserve"> and proposals and then</w:t>
            </w:r>
            <w:r>
              <w:rPr>
                <w:sz w:val="23"/>
                <w:szCs w:val="23"/>
              </w:rPr>
              <w:t xml:space="preserve"> individual meetings will be </w:t>
            </w:r>
            <w:r w:rsidR="00554032">
              <w:rPr>
                <w:sz w:val="23"/>
                <w:szCs w:val="23"/>
              </w:rPr>
              <w:t>offered</w:t>
            </w:r>
            <w:r>
              <w:rPr>
                <w:sz w:val="23"/>
                <w:szCs w:val="23"/>
              </w:rPr>
              <w:t xml:space="preserve"> to </w:t>
            </w:r>
            <w:r w:rsidR="00FD7B9B">
              <w:rPr>
                <w:sz w:val="23"/>
                <w:szCs w:val="23"/>
              </w:rPr>
              <w:t>obtain</w:t>
            </w:r>
            <w:r>
              <w:rPr>
                <w:sz w:val="23"/>
                <w:szCs w:val="23"/>
              </w:rPr>
              <w:t xml:space="preserve"> feedback on the proposals</w:t>
            </w:r>
            <w:r w:rsidR="00FD7B9B">
              <w:rPr>
                <w:sz w:val="23"/>
                <w:szCs w:val="23"/>
              </w:rPr>
              <w:t xml:space="preserve">. </w:t>
            </w:r>
            <w:r>
              <w:rPr>
                <w:sz w:val="23"/>
                <w:szCs w:val="23"/>
              </w:rPr>
              <w:t xml:space="preserve"> </w:t>
            </w:r>
          </w:p>
          <w:p w14:paraId="54DA0212" w14:textId="77777777" w:rsidR="00205183" w:rsidRDefault="00205183" w:rsidP="00205183">
            <w:pPr>
              <w:pStyle w:val="Default"/>
              <w:rPr>
                <w:sz w:val="23"/>
                <w:szCs w:val="23"/>
              </w:rPr>
            </w:pPr>
          </w:p>
          <w:p w14:paraId="43836384" w14:textId="07553A71" w:rsidR="00FD7B9B" w:rsidRDefault="00205183" w:rsidP="00205183">
            <w:pPr>
              <w:pStyle w:val="Default"/>
              <w:rPr>
                <w:sz w:val="23"/>
                <w:szCs w:val="23"/>
              </w:rPr>
            </w:pPr>
            <w:r>
              <w:rPr>
                <w:sz w:val="23"/>
                <w:szCs w:val="23"/>
              </w:rPr>
              <w:t xml:space="preserve">We have also consulted informally with UCU and will enter into formal consultation at the same time as staff. </w:t>
            </w:r>
          </w:p>
          <w:p w14:paraId="28D88033" w14:textId="77777777" w:rsidR="00977104" w:rsidRPr="002D47A4" w:rsidRDefault="00977104" w:rsidP="00FD7B9B">
            <w:pPr>
              <w:pStyle w:val="Default"/>
            </w:pPr>
          </w:p>
        </w:tc>
      </w:tr>
    </w:tbl>
    <w:p w14:paraId="648F2FE3" w14:textId="77777777" w:rsidR="0046315A" w:rsidRPr="002D47A4" w:rsidRDefault="0046315A" w:rsidP="0046315A">
      <w:pPr>
        <w:rPr>
          <w:rFonts w:ascii="Arial" w:hAnsi="Arial" w:cs="Arial"/>
        </w:rPr>
      </w:pPr>
    </w:p>
    <w:p w14:paraId="642D0C6D" w14:textId="77777777" w:rsidR="005B02C6" w:rsidRPr="002D47A4" w:rsidRDefault="0003505C" w:rsidP="00B54D39">
      <w:pPr>
        <w:rPr>
          <w:rFonts w:ascii="Arial" w:hAnsi="Arial" w:cs="Arial"/>
        </w:rPr>
      </w:pPr>
      <w:r>
        <w:rPr>
          <w:rFonts w:ascii="Arial" w:hAnsi="Arial" w:cs="Arial"/>
        </w:rPr>
        <w:t>8</w:t>
      </w:r>
      <w:r w:rsidR="0046315A" w:rsidRPr="002D47A4">
        <w:rPr>
          <w:rFonts w:ascii="Arial" w:hAnsi="Arial" w:cs="Arial"/>
        </w:rPr>
        <w:t xml:space="preserve">. What action can be taken to mitigate any </w:t>
      </w:r>
      <w:r w:rsidR="00B54D39" w:rsidRPr="002D47A4">
        <w:rPr>
          <w:rFonts w:ascii="Arial" w:hAnsi="Arial" w:cs="Arial"/>
        </w:rPr>
        <w:t xml:space="preserve">potential </w:t>
      </w:r>
      <w:r w:rsidR="0046315A" w:rsidRPr="002D47A4">
        <w:rPr>
          <w:rFonts w:ascii="Arial" w:hAnsi="Arial" w:cs="Arial"/>
        </w:rPr>
        <w:t>negative impacts</w:t>
      </w:r>
      <w:r w:rsidR="004D3429" w:rsidRPr="004D3429">
        <w:rPr>
          <w:rFonts w:ascii="Arial" w:hAnsi="Arial" w:cs="Arial"/>
        </w:rPr>
        <w:t xml:space="preserve"> </w:t>
      </w:r>
      <w:r w:rsidR="004D3429" w:rsidRPr="002D47A4">
        <w:rPr>
          <w:rFonts w:ascii="Arial" w:hAnsi="Arial" w:cs="Arial"/>
        </w:rPr>
        <w:t>or</w:t>
      </w:r>
      <w:r w:rsidR="00B54D39" w:rsidRPr="002D47A4">
        <w:rPr>
          <w:rFonts w:ascii="Arial" w:hAnsi="Arial" w:cs="Arial"/>
        </w:rPr>
        <w:t xml:space="preserve"> </w:t>
      </w:r>
      <w:r w:rsidR="0046315A" w:rsidRPr="002D47A4">
        <w:rPr>
          <w:rFonts w:ascii="Arial" w:hAnsi="Arial" w:cs="Arial"/>
        </w:rPr>
        <w:t xml:space="preserve">address different needs?  Please comment and </w:t>
      </w:r>
      <w:r w:rsidR="00B54D39" w:rsidRPr="002D47A4">
        <w:rPr>
          <w:rFonts w:ascii="Arial" w:hAnsi="Arial" w:cs="Arial"/>
        </w:rPr>
        <w:t xml:space="preserve">then </w:t>
      </w:r>
      <w:r w:rsidR="0046315A" w:rsidRPr="002D47A4">
        <w:rPr>
          <w:rFonts w:ascii="Arial" w:hAnsi="Arial" w:cs="Arial"/>
        </w:rPr>
        <w:t xml:space="preserve">complete </w:t>
      </w:r>
      <w:r w:rsidR="00B54D39" w:rsidRPr="002D47A4">
        <w:rPr>
          <w:rFonts w:ascii="Arial" w:hAnsi="Arial" w:cs="Arial"/>
        </w:rPr>
        <w:t>an action plan (see appendix</w:t>
      </w:r>
      <w:r w:rsidR="004D3429">
        <w:rPr>
          <w:rFonts w:ascii="Arial" w:hAnsi="Arial" w:cs="Arial"/>
        </w:rPr>
        <w:t xml:space="preserve"> 1</w:t>
      </w:r>
      <w:r w:rsidR="00B54D39" w:rsidRPr="002D47A4">
        <w:rPr>
          <w:rFonts w:ascii="Arial" w:hAnsi="Arial" w:cs="Arial"/>
        </w:rPr>
        <w:t>).</w:t>
      </w: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268"/>
      </w:tblGrid>
      <w:tr w:rsidR="007101CF" w:rsidRPr="00FB0F83" w14:paraId="1CC64B87" w14:textId="77777777" w:rsidTr="00841247">
        <w:tc>
          <w:tcPr>
            <w:tcW w:w="0" w:type="auto"/>
          </w:tcPr>
          <w:p w14:paraId="10DD7780" w14:textId="77777777" w:rsidR="00FD7B9B" w:rsidRPr="00FD7B9B" w:rsidRDefault="00FD7B9B" w:rsidP="00FD7B9B">
            <w:pPr>
              <w:rPr>
                <w:rFonts w:ascii="Arial" w:hAnsi="Arial" w:cs="Arial"/>
              </w:rPr>
            </w:pPr>
            <w:r w:rsidRPr="00FD7B9B">
              <w:rPr>
                <w:rFonts w:ascii="Arial" w:hAnsi="Arial" w:cs="Arial"/>
              </w:rPr>
              <w:t>Please see table above for mitigations listed and in addition to those:</w:t>
            </w:r>
          </w:p>
          <w:p w14:paraId="1B3E26CB" w14:textId="392E38B9" w:rsidR="00FD7B9B" w:rsidRPr="00FD7B9B" w:rsidRDefault="00FD7B9B" w:rsidP="00FD7B9B">
            <w:pPr>
              <w:rPr>
                <w:rFonts w:ascii="Arial" w:hAnsi="Arial" w:cs="Arial"/>
              </w:rPr>
            </w:pPr>
            <w:r w:rsidRPr="00FD7B9B">
              <w:rPr>
                <w:rFonts w:ascii="Arial" w:hAnsi="Arial" w:cs="Arial"/>
              </w:rPr>
              <w:t>Any ring-fencing processes will be subject to managing change and handled in a fair and consistent manner</w:t>
            </w:r>
            <w:r w:rsidR="00841247">
              <w:rPr>
                <w:rFonts w:ascii="Arial" w:hAnsi="Arial" w:cs="Arial"/>
              </w:rPr>
              <w:t xml:space="preserve"> throughout the EVS and Selection for Retention process</w:t>
            </w:r>
            <w:r w:rsidRPr="00FD7B9B">
              <w:rPr>
                <w:rFonts w:ascii="Arial" w:hAnsi="Arial" w:cs="Arial"/>
              </w:rPr>
              <w:t>.</w:t>
            </w:r>
          </w:p>
          <w:p w14:paraId="20B9C9DF" w14:textId="77777777" w:rsidR="00841247" w:rsidRDefault="00FD7B9B" w:rsidP="00841247">
            <w:pPr>
              <w:rPr>
                <w:rFonts w:ascii="Arial" w:hAnsi="Arial" w:cs="Arial"/>
              </w:rPr>
            </w:pPr>
            <w:r w:rsidRPr="00FD7B9B">
              <w:rPr>
                <w:rFonts w:ascii="Arial" w:hAnsi="Arial" w:cs="Arial"/>
              </w:rPr>
              <w:t>Any possible change in teams</w:t>
            </w:r>
            <w:r w:rsidR="00841247">
              <w:rPr>
                <w:rFonts w:ascii="Arial" w:hAnsi="Arial" w:cs="Arial"/>
              </w:rPr>
              <w:t xml:space="preserve"> </w:t>
            </w:r>
            <w:r w:rsidRPr="00FD7B9B">
              <w:rPr>
                <w:rFonts w:ascii="Arial" w:hAnsi="Arial" w:cs="Arial"/>
              </w:rPr>
              <w:t xml:space="preserve">will take into account individual needs and adjustments. </w:t>
            </w:r>
          </w:p>
          <w:p w14:paraId="2A08558A" w14:textId="150B9279" w:rsidR="007101CF" w:rsidRPr="00FB0F83" w:rsidRDefault="00FD7B9B" w:rsidP="00841247">
            <w:pPr>
              <w:rPr>
                <w:rFonts w:ascii="Arial" w:hAnsi="Arial" w:cs="Arial"/>
              </w:rPr>
            </w:pPr>
            <w:r w:rsidRPr="00FD7B9B">
              <w:rPr>
                <w:rFonts w:ascii="Arial" w:hAnsi="Arial" w:cs="Arial"/>
              </w:rPr>
              <w:t>Managers will need to be supportive and aware of individuals’ needs and supportive of an inclusive working environment.</w:t>
            </w:r>
          </w:p>
        </w:tc>
      </w:tr>
    </w:tbl>
    <w:p w14:paraId="7E4C3CF3" w14:textId="77777777" w:rsidR="00192865" w:rsidRDefault="00192865" w:rsidP="00192865">
      <w:pPr>
        <w:rPr>
          <w:rFonts w:ascii="Arial" w:hAnsi="Arial" w:cs="Arial"/>
          <w:b/>
          <w:sz w:val="28"/>
          <w:szCs w:val="28"/>
        </w:rPr>
      </w:pPr>
    </w:p>
    <w:p w14:paraId="4DCB3E59" w14:textId="77777777" w:rsidR="00192865" w:rsidRPr="00E72FCE" w:rsidRDefault="00E72FCE" w:rsidP="00192865">
      <w:pPr>
        <w:rPr>
          <w:rFonts w:ascii="Arial" w:hAnsi="Arial" w:cs="Arial"/>
          <w:b/>
        </w:rPr>
      </w:pPr>
      <w:r w:rsidRPr="00E72FCE">
        <w:rPr>
          <w:rFonts w:ascii="Arial" w:hAnsi="Arial" w:cs="Arial"/>
        </w:rPr>
        <w:t xml:space="preserve">9. </w:t>
      </w:r>
      <w:r>
        <w:rPr>
          <w:rFonts w:ascii="Arial" w:hAnsi="Arial" w:cs="Arial"/>
        </w:rPr>
        <w:t>Please indicate the level of e</w:t>
      </w:r>
      <w:r w:rsidR="00192865" w:rsidRPr="00E72FCE">
        <w:rPr>
          <w:rFonts w:ascii="Arial" w:hAnsi="Arial" w:cs="Arial"/>
        </w:rPr>
        <w:t>quality relevance:</w:t>
      </w:r>
    </w:p>
    <w:p w14:paraId="0923B0C8" w14:textId="4C6B9B61" w:rsidR="00192865" w:rsidRPr="00E72FCE" w:rsidRDefault="00192865" w:rsidP="00192865">
      <w:pPr>
        <w:rPr>
          <w:rFonts w:ascii="Arial" w:hAnsi="Arial" w:cs="Arial"/>
        </w:rPr>
      </w:pPr>
      <w:r w:rsidRPr="00E72FCE">
        <w:rPr>
          <w:rFonts w:ascii="Arial" w:hAnsi="Arial" w:cs="Arial"/>
        </w:rPr>
        <w:t xml:space="preserve">High    </w:t>
      </w:r>
    </w:p>
    <w:p w14:paraId="394190F8" w14:textId="04F9BC4E" w:rsidR="00192865" w:rsidRPr="00E72FCE" w:rsidRDefault="00192865" w:rsidP="00192865">
      <w:pPr>
        <w:rPr>
          <w:rFonts w:ascii="Arial" w:hAnsi="Arial" w:cs="Arial"/>
        </w:rPr>
      </w:pPr>
      <w:r w:rsidRPr="00E72FCE">
        <w:rPr>
          <w:rFonts w:ascii="Arial" w:hAnsi="Arial" w:cs="Arial"/>
        </w:rPr>
        <w:t xml:space="preserve">Medium   </w:t>
      </w:r>
      <w:r w:rsidR="007E7FE5">
        <w:rPr>
          <w:rFonts w:ascii="Arial" w:hAnsi="Arial" w:cs="Arial"/>
        </w:rPr>
        <w:t>x</w:t>
      </w:r>
      <w:r w:rsidRPr="00E72FCE">
        <w:rPr>
          <w:rFonts w:ascii="Arial" w:hAnsi="Arial" w:cs="Arial"/>
        </w:rPr>
        <w:t xml:space="preserve"> </w:t>
      </w:r>
      <w:r w:rsidRPr="00E72FCE">
        <w:rPr>
          <w:rFonts w:ascii="Arial" w:hAnsi="Arial" w:cs="Arial"/>
        </w:rPr>
        <w:tab/>
      </w:r>
    </w:p>
    <w:p w14:paraId="2363494C" w14:textId="2A3924D1" w:rsidR="00192865" w:rsidRPr="00E72FCE" w:rsidRDefault="00192865" w:rsidP="00192865">
      <w:pPr>
        <w:rPr>
          <w:rFonts w:ascii="Arial" w:hAnsi="Arial" w:cs="Arial"/>
        </w:rPr>
      </w:pPr>
      <w:r w:rsidRPr="00E72FCE">
        <w:rPr>
          <w:rFonts w:ascii="Arial" w:hAnsi="Arial" w:cs="Arial"/>
        </w:rPr>
        <w:t xml:space="preserve">Low   </w:t>
      </w:r>
    </w:p>
    <w:p w14:paraId="32FF9BDD" w14:textId="77777777" w:rsidR="00321B2A" w:rsidRPr="00E72FCE" w:rsidRDefault="00321B2A" w:rsidP="007101CF">
      <w:pPr>
        <w:rPr>
          <w:rFonts w:ascii="Arial" w:hAnsi="Arial" w:cs="Arial"/>
        </w:rPr>
      </w:pPr>
    </w:p>
    <w:p w14:paraId="130B2A0E" w14:textId="77777777" w:rsidR="007101CF" w:rsidRPr="002D47A4" w:rsidRDefault="00E72FCE" w:rsidP="007101CF">
      <w:pPr>
        <w:rPr>
          <w:rFonts w:ascii="Arial" w:hAnsi="Arial" w:cs="Arial"/>
        </w:rPr>
      </w:pPr>
      <w:r>
        <w:rPr>
          <w:rFonts w:ascii="Arial" w:hAnsi="Arial" w:cs="Arial"/>
        </w:rPr>
        <w:t>10</w:t>
      </w:r>
      <w:r w:rsidR="00706765" w:rsidRPr="002D47A4">
        <w:rPr>
          <w:rFonts w:ascii="Arial" w:hAnsi="Arial" w:cs="Arial"/>
        </w:rPr>
        <w:t xml:space="preserve">. </w:t>
      </w:r>
      <w:r w:rsidR="007101CF" w:rsidRPr="000A6C8C">
        <w:rPr>
          <w:rFonts w:ascii="Arial" w:hAnsi="Arial" w:cs="Arial"/>
          <w:b/>
        </w:rPr>
        <w:t xml:space="preserve">Equality </w:t>
      </w:r>
      <w:r w:rsidR="005A14AB" w:rsidRPr="000A6C8C">
        <w:rPr>
          <w:rFonts w:ascii="Arial" w:hAnsi="Arial" w:cs="Arial"/>
          <w:b/>
        </w:rPr>
        <w:t>analysis</w:t>
      </w:r>
      <w:r w:rsidR="007101CF" w:rsidRPr="000A6C8C">
        <w:rPr>
          <w:rFonts w:ascii="Arial" w:hAnsi="Arial" w:cs="Arial"/>
          <w:b/>
        </w:rPr>
        <w:t xml:space="preserve"> </w:t>
      </w:r>
      <w:r w:rsidR="000A6C8C" w:rsidRPr="000A6C8C">
        <w:rPr>
          <w:rFonts w:ascii="Arial" w:hAnsi="Arial" w:cs="Arial"/>
          <w:b/>
        </w:rPr>
        <w:t>sign off:</w:t>
      </w:r>
      <w:r w:rsidR="007101CF" w:rsidRPr="002D47A4">
        <w:rPr>
          <w:rFonts w:ascii="Arial" w:hAnsi="Arial" w:cs="Arial"/>
        </w:rPr>
        <w:t xml:space="preserve">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8363"/>
      </w:tblGrid>
      <w:tr w:rsidR="007101CF" w:rsidRPr="00FB0F83" w14:paraId="24AD108E" w14:textId="77777777" w:rsidTr="00206C70">
        <w:tc>
          <w:tcPr>
            <w:tcW w:w="2093" w:type="dxa"/>
          </w:tcPr>
          <w:p w14:paraId="2E591A7A" w14:textId="77777777" w:rsidR="007101CF" w:rsidRPr="00FB0F83" w:rsidRDefault="000A6C8C" w:rsidP="007101CF">
            <w:pPr>
              <w:rPr>
                <w:rFonts w:ascii="Arial" w:hAnsi="Arial" w:cs="Arial"/>
              </w:rPr>
            </w:pPr>
            <w:r>
              <w:rPr>
                <w:rFonts w:ascii="Arial" w:hAnsi="Arial" w:cs="Arial"/>
              </w:rPr>
              <w:t xml:space="preserve">Faculty Dean or Head of Service </w:t>
            </w:r>
          </w:p>
        </w:tc>
        <w:tc>
          <w:tcPr>
            <w:tcW w:w="8363" w:type="dxa"/>
          </w:tcPr>
          <w:p w14:paraId="2B59876C" w14:textId="77777777" w:rsidR="007101CF" w:rsidRPr="00FB0F83" w:rsidRDefault="007101CF" w:rsidP="007101CF">
            <w:pPr>
              <w:rPr>
                <w:rFonts w:ascii="Arial" w:hAnsi="Arial" w:cs="Arial"/>
              </w:rPr>
            </w:pPr>
          </w:p>
        </w:tc>
      </w:tr>
      <w:tr w:rsidR="007101CF" w:rsidRPr="00FB0F83" w14:paraId="19E3BE72" w14:textId="77777777" w:rsidTr="00206C70">
        <w:tc>
          <w:tcPr>
            <w:tcW w:w="2093" w:type="dxa"/>
          </w:tcPr>
          <w:p w14:paraId="1E60D4A8" w14:textId="77777777" w:rsidR="007101CF" w:rsidRPr="00FB0F83" w:rsidRDefault="007101CF" w:rsidP="007101CF">
            <w:pPr>
              <w:rPr>
                <w:rFonts w:ascii="Arial" w:hAnsi="Arial" w:cs="Arial"/>
              </w:rPr>
            </w:pPr>
            <w:r w:rsidRPr="00FB0F83">
              <w:rPr>
                <w:rFonts w:ascii="Arial" w:hAnsi="Arial" w:cs="Arial"/>
              </w:rPr>
              <w:t>Faculty / service</w:t>
            </w:r>
          </w:p>
        </w:tc>
        <w:tc>
          <w:tcPr>
            <w:tcW w:w="8363" w:type="dxa"/>
          </w:tcPr>
          <w:p w14:paraId="03CAE5EF" w14:textId="77777777" w:rsidR="007101CF" w:rsidRPr="00FB0F83" w:rsidRDefault="007101CF" w:rsidP="007101CF">
            <w:pPr>
              <w:rPr>
                <w:rFonts w:ascii="Arial" w:hAnsi="Arial" w:cs="Arial"/>
              </w:rPr>
            </w:pPr>
          </w:p>
        </w:tc>
      </w:tr>
      <w:tr w:rsidR="007101CF" w:rsidRPr="00FB0F83" w14:paraId="5A1926D7" w14:textId="77777777" w:rsidTr="00206C70">
        <w:tc>
          <w:tcPr>
            <w:tcW w:w="2093" w:type="dxa"/>
          </w:tcPr>
          <w:p w14:paraId="510DCCDE" w14:textId="77777777" w:rsidR="007101CF" w:rsidRPr="00FB0F83" w:rsidRDefault="007101CF" w:rsidP="007101CF">
            <w:pPr>
              <w:rPr>
                <w:rFonts w:ascii="Arial" w:hAnsi="Arial" w:cs="Arial"/>
              </w:rPr>
            </w:pPr>
            <w:r w:rsidRPr="00FB0F83">
              <w:rPr>
                <w:rFonts w:ascii="Arial" w:hAnsi="Arial" w:cs="Arial"/>
              </w:rPr>
              <w:t>Date</w:t>
            </w:r>
          </w:p>
        </w:tc>
        <w:tc>
          <w:tcPr>
            <w:tcW w:w="8363" w:type="dxa"/>
          </w:tcPr>
          <w:p w14:paraId="197935FF" w14:textId="2D831E57" w:rsidR="007101CF" w:rsidRPr="00FB0F83" w:rsidRDefault="007101CF" w:rsidP="007101CF">
            <w:pPr>
              <w:rPr>
                <w:rFonts w:ascii="Arial" w:hAnsi="Arial" w:cs="Arial"/>
              </w:rPr>
            </w:pPr>
          </w:p>
        </w:tc>
      </w:tr>
    </w:tbl>
    <w:p w14:paraId="11F3F095" w14:textId="77777777" w:rsidR="00E72FCE" w:rsidRDefault="00E72FCE" w:rsidP="007101CF">
      <w:pPr>
        <w:rPr>
          <w:rFonts w:ascii="Arial" w:hAnsi="Arial" w:cs="Arial"/>
          <w:b/>
        </w:rPr>
      </w:pPr>
    </w:p>
    <w:p w14:paraId="56613BE0" w14:textId="77777777" w:rsidR="005B02C6" w:rsidRPr="00E72FCE" w:rsidRDefault="005B02C6" w:rsidP="007101CF">
      <w:pPr>
        <w:rPr>
          <w:rFonts w:ascii="Arial" w:hAnsi="Arial" w:cs="Arial"/>
          <w:b/>
        </w:rPr>
      </w:pPr>
      <w:r w:rsidRPr="00E72FCE">
        <w:rPr>
          <w:rFonts w:ascii="Arial" w:hAnsi="Arial" w:cs="Arial"/>
          <w:b/>
        </w:rPr>
        <w:lastRenderedPageBreak/>
        <w:t xml:space="preserve">Please return this form to the Equality and Diversity </w:t>
      </w:r>
      <w:r w:rsidR="00A97AFD" w:rsidRPr="00E72FCE">
        <w:rPr>
          <w:rFonts w:ascii="Arial" w:hAnsi="Arial" w:cs="Arial"/>
          <w:b/>
        </w:rPr>
        <w:t>Unit</w:t>
      </w:r>
      <w:r w:rsidR="00B54D39" w:rsidRPr="00E72FCE">
        <w:rPr>
          <w:rFonts w:ascii="Arial" w:hAnsi="Arial" w:cs="Arial"/>
          <w:b/>
        </w:rPr>
        <w:t xml:space="preserve"> for </w:t>
      </w:r>
      <w:r w:rsidR="009C4A4E">
        <w:rPr>
          <w:rFonts w:ascii="Arial" w:hAnsi="Arial" w:cs="Arial"/>
          <w:b/>
        </w:rPr>
        <w:t>feedback, the start of the consultation process</w:t>
      </w:r>
      <w:r w:rsidR="00D71FBD" w:rsidRPr="00E72FCE">
        <w:rPr>
          <w:rFonts w:ascii="Arial" w:hAnsi="Arial" w:cs="Arial"/>
          <w:b/>
        </w:rPr>
        <w:t xml:space="preserve"> and </w:t>
      </w:r>
      <w:r w:rsidR="00B54D39" w:rsidRPr="00E72FCE">
        <w:rPr>
          <w:rFonts w:ascii="Arial" w:hAnsi="Arial" w:cs="Arial"/>
          <w:b/>
        </w:rPr>
        <w:t>publication</w:t>
      </w:r>
      <w:r w:rsidR="00D71FBD" w:rsidRPr="00E72FCE">
        <w:rPr>
          <w:rFonts w:ascii="Arial" w:hAnsi="Arial" w:cs="Arial"/>
          <w:b/>
        </w:rPr>
        <w:t>.</w:t>
      </w:r>
    </w:p>
    <w:p w14:paraId="6B42DF9B" w14:textId="77777777" w:rsidR="007101CF" w:rsidRPr="00FB0F83" w:rsidRDefault="007101CF" w:rsidP="007101CF">
      <w:pPr>
        <w:rPr>
          <w:rFonts w:ascii="Arial" w:hAnsi="Arial" w:cs="Arial"/>
        </w:rPr>
        <w:sectPr w:rsidR="007101CF" w:rsidRPr="00FB0F83" w:rsidSect="00206C70">
          <w:headerReference w:type="even" r:id="rId13"/>
          <w:headerReference w:type="default" r:id="rId14"/>
          <w:footerReference w:type="even" r:id="rId15"/>
          <w:footerReference w:type="default" r:id="rId16"/>
          <w:headerReference w:type="first" r:id="rId17"/>
          <w:pgSz w:w="12240" w:h="15840"/>
          <w:pgMar w:top="567" w:right="1183" w:bottom="1134" w:left="851" w:header="709" w:footer="709" w:gutter="0"/>
          <w:cols w:space="708"/>
          <w:docGrid w:linePitch="360"/>
        </w:sectPr>
      </w:pPr>
    </w:p>
    <w:p w14:paraId="7F893856" w14:textId="77777777" w:rsidR="00E9012B" w:rsidRPr="00E9012B" w:rsidRDefault="00B54D39" w:rsidP="007101CF">
      <w:pPr>
        <w:rPr>
          <w:rFonts w:ascii="Arial" w:hAnsi="Arial" w:cs="Arial"/>
          <w:b/>
          <w:sz w:val="40"/>
          <w:szCs w:val="40"/>
        </w:rPr>
      </w:pPr>
      <w:r w:rsidRPr="00B80460">
        <w:rPr>
          <w:rFonts w:ascii="Arial" w:hAnsi="Arial" w:cs="Arial"/>
          <w:b/>
          <w:sz w:val="40"/>
          <w:szCs w:val="40"/>
        </w:rPr>
        <w:lastRenderedPageBreak/>
        <w:t xml:space="preserve">Equality analysis </w:t>
      </w:r>
      <w:r>
        <w:rPr>
          <w:rFonts w:ascii="Arial" w:hAnsi="Arial" w:cs="Arial"/>
          <w:b/>
          <w:sz w:val="40"/>
          <w:szCs w:val="40"/>
        </w:rPr>
        <w:t>- action plan</w:t>
      </w:r>
      <w:r w:rsidR="004D3429">
        <w:rPr>
          <w:rFonts w:ascii="Arial" w:hAnsi="Arial" w:cs="Arial"/>
          <w:b/>
          <w:sz w:val="40"/>
          <w:szCs w:val="40"/>
        </w:rPr>
        <w:t xml:space="preserve"> </w:t>
      </w:r>
      <w:r w:rsidR="004D3429">
        <w:rPr>
          <w:rFonts w:ascii="Arial" w:hAnsi="Arial" w:cs="Arial"/>
          <w:b/>
          <w:sz w:val="40"/>
          <w:szCs w:val="40"/>
        </w:rPr>
        <w:tab/>
      </w:r>
      <w:r w:rsidR="004D3429">
        <w:rPr>
          <w:rFonts w:ascii="Arial" w:hAnsi="Arial" w:cs="Arial"/>
          <w:b/>
          <w:sz w:val="40"/>
          <w:szCs w:val="40"/>
        </w:rPr>
        <w:tab/>
      </w:r>
      <w:r w:rsidR="004D3429">
        <w:rPr>
          <w:rFonts w:ascii="Arial" w:hAnsi="Arial" w:cs="Arial"/>
          <w:b/>
          <w:sz w:val="40"/>
          <w:szCs w:val="40"/>
        </w:rPr>
        <w:tab/>
      </w:r>
      <w:r w:rsidR="004D3429">
        <w:rPr>
          <w:rFonts w:ascii="Arial" w:hAnsi="Arial" w:cs="Arial"/>
          <w:b/>
          <w:sz w:val="40"/>
          <w:szCs w:val="40"/>
        </w:rPr>
        <w:tab/>
      </w:r>
      <w:r w:rsidR="004D3429">
        <w:rPr>
          <w:rFonts w:ascii="Arial" w:hAnsi="Arial" w:cs="Arial"/>
          <w:b/>
          <w:sz w:val="40"/>
          <w:szCs w:val="40"/>
        </w:rPr>
        <w:tab/>
      </w:r>
      <w:r w:rsidR="004D3429">
        <w:rPr>
          <w:rFonts w:ascii="Arial" w:hAnsi="Arial" w:cs="Arial"/>
          <w:b/>
          <w:sz w:val="40"/>
          <w:szCs w:val="40"/>
        </w:rPr>
        <w:tab/>
      </w:r>
      <w:r w:rsidR="004D3429">
        <w:rPr>
          <w:rFonts w:ascii="Arial" w:hAnsi="Arial" w:cs="Arial"/>
          <w:b/>
          <w:sz w:val="40"/>
          <w:szCs w:val="40"/>
        </w:rPr>
        <w:tab/>
      </w:r>
      <w:r w:rsidR="004D3429">
        <w:rPr>
          <w:rFonts w:ascii="Arial" w:hAnsi="Arial" w:cs="Arial"/>
          <w:b/>
          <w:sz w:val="40"/>
          <w:szCs w:val="40"/>
        </w:rPr>
        <w:tab/>
      </w:r>
      <w:r w:rsidR="004D3429" w:rsidRPr="004D3429">
        <w:rPr>
          <w:rFonts w:ascii="Arial" w:hAnsi="Arial" w:cs="Arial"/>
          <w:b/>
        </w:rPr>
        <w:t>Appendix 1</w:t>
      </w:r>
    </w:p>
    <w:p w14:paraId="4E434556" w14:textId="77777777" w:rsidR="00E9012B" w:rsidRDefault="00E9012B" w:rsidP="007101CF">
      <w:pPr>
        <w:rPr>
          <w:rFonts w:ascii="Arial" w:hAnsi="Arial" w:cs="Arial"/>
        </w:rPr>
      </w:pPr>
    </w:p>
    <w:p w14:paraId="05C7C518" w14:textId="77777777" w:rsidR="00E9012B" w:rsidRDefault="007101CF" w:rsidP="007101CF">
      <w:pPr>
        <w:rPr>
          <w:rFonts w:ascii="Arial" w:hAnsi="Arial" w:cs="Arial"/>
        </w:rPr>
      </w:pPr>
      <w:r w:rsidRPr="00FB0F83">
        <w:rPr>
          <w:rFonts w:ascii="Arial" w:hAnsi="Arial" w:cs="Arial"/>
        </w:rPr>
        <w:t xml:space="preserve">Name of </w:t>
      </w:r>
      <w:r w:rsidR="00B54D39">
        <w:rPr>
          <w:rFonts w:ascii="Arial" w:hAnsi="Arial" w:cs="Arial"/>
        </w:rPr>
        <w:t>a</w:t>
      </w:r>
      <w:r w:rsidR="005A14AB" w:rsidRPr="00FB0F83">
        <w:rPr>
          <w:rFonts w:ascii="Arial" w:hAnsi="Arial" w:cs="Arial"/>
        </w:rPr>
        <w:t>ctivity</w:t>
      </w:r>
      <w:r w:rsidR="00E9012B">
        <w:rPr>
          <w:rFonts w:ascii="Arial" w:hAnsi="Arial" w:cs="Arial"/>
        </w:rPr>
        <w:t>:</w:t>
      </w:r>
    </w:p>
    <w:p w14:paraId="5BE0DCD2" w14:textId="77777777" w:rsidR="00E9012B" w:rsidRDefault="00E9012B" w:rsidP="007101CF">
      <w:pPr>
        <w:rPr>
          <w:rFonts w:ascii="Arial" w:hAnsi="Arial" w:cs="Arial"/>
        </w:rPr>
      </w:pPr>
    </w:p>
    <w:p w14:paraId="5C84397B" w14:textId="77777777" w:rsidR="007101CF" w:rsidRPr="00FB0F83" w:rsidRDefault="00B54D39" w:rsidP="007101CF">
      <w:pPr>
        <w:rPr>
          <w:rFonts w:ascii="Arial" w:hAnsi="Arial" w:cs="Arial"/>
        </w:rPr>
      </w:pPr>
      <w:r>
        <w:rPr>
          <w:rFonts w:ascii="Arial" w:hAnsi="Arial" w:cs="Arial"/>
        </w:rPr>
        <w:t>Plan completed by: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E9012B">
        <w:rPr>
          <w:rFonts w:ascii="Arial" w:hAnsi="Arial" w:cs="Arial"/>
        </w:rPr>
        <w:t>Service</w:t>
      </w:r>
      <w:r>
        <w:rPr>
          <w:rFonts w:ascii="Arial" w:hAnsi="Arial" w:cs="Arial"/>
        </w:rPr>
        <w:t xml:space="preserve"> </w:t>
      </w:r>
      <w:r w:rsidR="00E9012B">
        <w:rPr>
          <w:rFonts w:ascii="Arial" w:hAnsi="Arial" w:cs="Arial"/>
        </w:rPr>
        <w:t>/</w:t>
      </w:r>
      <w:r>
        <w:rPr>
          <w:rFonts w:ascii="Arial" w:hAnsi="Arial" w:cs="Arial"/>
        </w:rPr>
        <w:t xml:space="preserve"> f</w:t>
      </w:r>
      <w:r w:rsidR="00E9012B">
        <w:rPr>
          <w:rFonts w:ascii="Arial" w:hAnsi="Arial" w:cs="Arial"/>
        </w:rPr>
        <w:t>aculty:</w:t>
      </w:r>
    </w:p>
    <w:p w14:paraId="579E11AD" w14:textId="77777777" w:rsidR="007101CF" w:rsidRPr="00FB0F83" w:rsidRDefault="007101CF" w:rsidP="007101CF">
      <w:pPr>
        <w:rPr>
          <w:rFonts w:ascii="Arial" w:hAnsi="Arial" w:cs="Arial"/>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7"/>
        <w:gridCol w:w="2250"/>
        <w:gridCol w:w="1793"/>
        <w:gridCol w:w="1785"/>
        <w:gridCol w:w="1419"/>
        <w:gridCol w:w="1782"/>
        <w:gridCol w:w="2122"/>
      </w:tblGrid>
      <w:tr w:rsidR="007101CF" w:rsidRPr="00FB0F83" w14:paraId="3B7A09BF" w14:textId="77777777" w:rsidTr="00D57682">
        <w:tc>
          <w:tcPr>
            <w:tcW w:w="2097" w:type="dxa"/>
          </w:tcPr>
          <w:p w14:paraId="66190C90" w14:textId="77777777" w:rsidR="007101CF" w:rsidRPr="00B54D39" w:rsidRDefault="007101CF" w:rsidP="00B54D39">
            <w:pPr>
              <w:jc w:val="center"/>
              <w:rPr>
                <w:rFonts w:ascii="Arial" w:hAnsi="Arial" w:cs="Arial"/>
                <w:b/>
              </w:rPr>
            </w:pPr>
            <w:r w:rsidRPr="00B54D39">
              <w:rPr>
                <w:rFonts w:ascii="Arial" w:hAnsi="Arial" w:cs="Arial"/>
                <w:b/>
              </w:rPr>
              <w:t>Issues</w:t>
            </w:r>
          </w:p>
        </w:tc>
        <w:tc>
          <w:tcPr>
            <w:tcW w:w="2250" w:type="dxa"/>
          </w:tcPr>
          <w:p w14:paraId="6A03CDAC" w14:textId="77777777" w:rsidR="007101CF" w:rsidRPr="00B54D39" w:rsidRDefault="007101CF" w:rsidP="00B54D39">
            <w:pPr>
              <w:jc w:val="center"/>
              <w:rPr>
                <w:rFonts w:ascii="Arial" w:hAnsi="Arial" w:cs="Arial"/>
                <w:b/>
              </w:rPr>
            </w:pPr>
            <w:r w:rsidRPr="00B54D39">
              <w:rPr>
                <w:rFonts w:ascii="Arial" w:hAnsi="Arial" w:cs="Arial"/>
                <w:b/>
              </w:rPr>
              <w:t>Actions</w:t>
            </w:r>
          </w:p>
          <w:p w14:paraId="2EF625C3" w14:textId="77777777" w:rsidR="007101CF" w:rsidRPr="00B54D39" w:rsidRDefault="007101CF" w:rsidP="00B54D39">
            <w:pPr>
              <w:jc w:val="center"/>
              <w:rPr>
                <w:rFonts w:ascii="Arial" w:hAnsi="Arial" w:cs="Arial"/>
                <w:b/>
              </w:rPr>
            </w:pPr>
            <w:r w:rsidRPr="00B54D39">
              <w:rPr>
                <w:rFonts w:ascii="Arial" w:hAnsi="Arial" w:cs="Arial"/>
                <w:b/>
              </w:rPr>
              <w:t>required</w:t>
            </w:r>
          </w:p>
        </w:tc>
        <w:tc>
          <w:tcPr>
            <w:tcW w:w="1793" w:type="dxa"/>
          </w:tcPr>
          <w:p w14:paraId="3413815B" w14:textId="77777777" w:rsidR="007101CF" w:rsidRPr="00B54D39" w:rsidRDefault="007101CF" w:rsidP="00B54D39">
            <w:pPr>
              <w:jc w:val="center"/>
              <w:rPr>
                <w:rFonts w:ascii="Arial" w:hAnsi="Arial" w:cs="Arial"/>
                <w:b/>
              </w:rPr>
            </w:pPr>
            <w:r w:rsidRPr="00B54D39">
              <w:rPr>
                <w:rFonts w:ascii="Arial" w:hAnsi="Arial" w:cs="Arial"/>
                <w:b/>
              </w:rPr>
              <w:t>Responsible</w:t>
            </w:r>
          </w:p>
          <w:p w14:paraId="6B565FE4" w14:textId="77777777" w:rsidR="007101CF" w:rsidRPr="00B54D39" w:rsidRDefault="007101CF" w:rsidP="00B54D39">
            <w:pPr>
              <w:jc w:val="center"/>
              <w:rPr>
                <w:rFonts w:ascii="Arial" w:hAnsi="Arial" w:cs="Arial"/>
                <w:b/>
              </w:rPr>
            </w:pPr>
            <w:r w:rsidRPr="00B54D39">
              <w:rPr>
                <w:rFonts w:ascii="Arial" w:hAnsi="Arial" w:cs="Arial"/>
                <w:b/>
              </w:rPr>
              <w:t>Person</w:t>
            </w:r>
          </w:p>
        </w:tc>
        <w:tc>
          <w:tcPr>
            <w:tcW w:w="1785" w:type="dxa"/>
          </w:tcPr>
          <w:p w14:paraId="6BA993E1" w14:textId="77777777" w:rsidR="007101CF" w:rsidRPr="00B54D39" w:rsidRDefault="007101CF" w:rsidP="00B54D39">
            <w:pPr>
              <w:jc w:val="center"/>
              <w:rPr>
                <w:rFonts w:ascii="Arial" w:hAnsi="Arial" w:cs="Arial"/>
                <w:b/>
              </w:rPr>
            </w:pPr>
            <w:r w:rsidRPr="00B54D39">
              <w:rPr>
                <w:rFonts w:ascii="Arial" w:hAnsi="Arial" w:cs="Arial"/>
                <w:b/>
              </w:rPr>
              <w:t>Resources required</w:t>
            </w:r>
          </w:p>
        </w:tc>
        <w:tc>
          <w:tcPr>
            <w:tcW w:w="1419" w:type="dxa"/>
          </w:tcPr>
          <w:p w14:paraId="639B07DC" w14:textId="77777777" w:rsidR="007101CF" w:rsidRPr="00B54D39" w:rsidRDefault="007101CF" w:rsidP="00B54D39">
            <w:pPr>
              <w:jc w:val="center"/>
              <w:rPr>
                <w:rFonts w:ascii="Arial" w:hAnsi="Arial" w:cs="Arial"/>
                <w:b/>
              </w:rPr>
            </w:pPr>
            <w:r w:rsidRPr="00B54D39">
              <w:rPr>
                <w:rFonts w:ascii="Arial" w:hAnsi="Arial" w:cs="Arial"/>
                <w:b/>
              </w:rPr>
              <w:t>Target date</w:t>
            </w:r>
          </w:p>
        </w:tc>
        <w:tc>
          <w:tcPr>
            <w:tcW w:w="1782" w:type="dxa"/>
          </w:tcPr>
          <w:p w14:paraId="4D897D21" w14:textId="77777777" w:rsidR="007101CF" w:rsidRPr="00B54D39" w:rsidRDefault="007101CF" w:rsidP="00B54D39">
            <w:pPr>
              <w:jc w:val="center"/>
              <w:rPr>
                <w:rFonts w:ascii="Arial" w:hAnsi="Arial" w:cs="Arial"/>
                <w:b/>
              </w:rPr>
            </w:pPr>
            <w:r w:rsidRPr="00B54D39">
              <w:rPr>
                <w:rFonts w:ascii="Arial" w:hAnsi="Arial" w:cs="Arial"/>
                <w:b/>
              </w:rPr>
              <w:t>Success Indicators</w:t>
            </w:r>
          </w:p>
        </w:tc>
        <w:tc>
          <w:tcPr>
            <w:tcW w:w="2122" w:type="dxa"/>
          </w:tcPr>
          <w:p w14:paraId="2E923EA5" w14:textId="77777777" w:rsidR="007101CF" w:rsidRPr="00B54D39" w:rsidRDefault="007101CF" w:rsidP="00B54D39">
            <w:pPr>
              <w:jc w:val="center"/>
              <w:rPr>
                <w:rFonts w:ascii="Arial" w:hAnsi="Arial" w:cs="Arial"/>
                <w:b/>
              </w:rPr>
            </w:pPr>
            <w:r w:rsidRPr="00B54D39">
              <w:rPr>
                <w:rFonts w:ascii="Arial" w:hAnsi="Arial" w:cs="Arial"/>
                <w:b/>
              </w:rPr>
              <w:t>What progress has been made?</w:t>
            </w:r>
          </w:p>
        </w:tc>
      </w:tr>
      <w:tr w:rsidR="00D57682" w:rsidRPr="00FB0F83" w14:paraId="02466B5E" w14:textId="77777777" w:rsidTr="00D57682">
        <w:tc>
          <w:tcPr>
            <w:tcW w:w="2097" w:type="dxa"/>
          </w:tcPr>
          <w:p w14:paraId="53D4BB01" w14:textId="77777777" w:rsidR="00D57682" w:rsidRPr="00B54D39" w:rsidRDefault="00D57682" w:rsidP="00D57682">
            <w:pPr>
              <w:rPr>
                <w:rFonts w:ascii="Arial" w:hAnsi="Arial" w:cs="Arial"/>
                <w:b/>
              </w:rPr>
            </w:pPr>
            <w:r w:rsidRPr="00B54D39">
              <w:rPr>
                <w:rFonts w:ascii="Arial" w:hAnsi="Arial" w:cs="Arial"/>
                <w:b/>
              </w:rPr>
              <w:t>Information/data required</w:t>
            </w:r>
          </w:p>
        </w:tc>
        <w:tc>
          <w:tcPr>
            <w:tcW w:w="2250" w:type="dxa"/>
          </w:tcPr>
          <w:p w14:paraId="03011F9B" w14:textId="4A2E8DBA" w:rsidR="00D57682" w:rsidRPr="00FB0F83" w:rsidRDefault="00D57682" w:rsidP="00D57682">
            <w:pPr>
              <w:rPr>
                <w:rFonts w:ascii="Arial" w:hAnsi="Arial" w:cs="Arial"/>
              </w:rPr>
            </w:pPr>
            <w:r>
              <w:rPr>
                <w:rFonts w:ascii="Arial" w:hAnsi="Arial" w:cs="Arial"/>
              </w:rPr>
              <w:t>Identify any existing arrangements currently in place</w:t>
            </w:r>
            <w:r w:rsidR="00A05C21">
              <w:rPr>
                <w:rFonts w:ascii="Arial" w:hAnsi="Arial" w:cs="Arial"/>
              </w:rPr>
              <w:t>.</w:t>
            </w:r>
            <w:r>
              <w:rPr>
                <w:rFonts w:ascii="Arial" w:hAnsi="Arial" w:cs="Arial"/>
              </w:rPr>
              <w:t xml:space="preserve"> </w:t>
            </w:r>
          </w:p>
          <w:p w14:paraId="5D263C19" w14:textId="77777777" w:rsidR="00D57682" w:rsidRPr="00FB0F83" w:rsidRDefault="00D57682" w:rsidP="00D57682">
            <w:pPr>
              <w:rPr>
                <w:rFonts w:ascii="Arial" w:hAnsi="Arial" w:cs="Arial"/>
              </w:rPr>
            </w:pPr>
          </w:p>
          <w:p w14:paraId="60C8C52E" w14:textId="77777777" w:rsidR="00D57682" w:rsidRPr="00FB0F83" w:rsidRDefault="00D57682" w:rsidP="00D57682">
            <w:pPr>
              <w:rPr>
                <w:rFonts w:ascii="Arial" w:hAnsi="Arial" w:cs="Arial"/>
              </w:rPr>
            </w:pPr>
          </w:p>
        </w:tc>
        <w:tc>
          <w:tcPr>
            <w:tcW w:w="1793" w:type="dxa"/>
          </w:tcPr>
          <w:p w14:paraId="11416BBA" w14:textId="5790DEAA" w:rsidR="00D57682" w:rsidRPr="00FB0F83" w:rsidRDefault="00A05C21" w:rsidP="00A05C21">
            <w:pPr>
              <w:rPr>
                <w:rFonts w:ascii="Arial" w:hAnsi="Arial" w:cs="Arial"/>
              </w:rPr>
            </w:pPr>
            <w:r>
              <w:rPr>
                <w:rFonts w:ascii="Arial" w:hAnsi="Arial" w:cs="Arial"/>
              </w:rPr>
              <w:t>HOD DGEM</w:t>
            </w:r>
            <w:r w:rsidR="00D57682">
              <w:rPr>
                <w:rFonts w:ascii="Arial" w:hAnsi="Arial" w:cs="Arial"/>
              </w:rPr>
              <w:t>.</w:t>
            </w:r>
          </w:p>
        </w:tc>
        <w:tc>
          <w:tcPr>
            <w:tcW w:w="1785" w:type="dxa"/>
          </w:tcPr>
          <w:p w14:paraId="15CE7545" w14:textId="77777777" w:rsidR="00D57682" w:rsidRPr="00FB0F83" w:rsidRDefault="00D57682" w:rsidP="00D57682">
            <w:pPr>
              <w:rPr>
                <w:rFonts w:ascii="Arial" w:hAnsi="Arial" w:cs="Arial"/>
              </w:rPr>
            </w:pPr>
          </w:p>
        </w:tc>
        <w:tc>
          <w:tcPr>
            <w:tcW w:w="1419" w:type="dxa"/>
          </w:tcPr>
          <w:p w14:paraId="2C75A279" w14:textId="77777777" w:rsidR="00D57682" w:rsidRPr="00FB0F83" w:rsidRDefault="00D57682" w:rsidP="00D57682">
            <w:pPr>
              <w:rPr>
                <w:rFonts w:ascii="Arial" w:hAnsi="Arial" w:cs="Arial"/>
              </w:rPr>
            </w:pPr>
          </w:p>
        </w:tc>
        <w:tc>
          <w:tcPr>
            <w:tcW w:w="1782" w:type="dxa"/>
          </w:tcPr>
          <w:p w14:paraId="37E6BD98" w14:textId="77777777" w:rsidR="00D57682" w:rsidRPr="00FB0F83" w:rsidRDefault="00D57682" w:rsidP="00D57682">
            <w:pPr>
              <w:rPr>
                <w:rFonts w:ascii="Arial" w:hAnsi="Arial" w:cs="Arial"/>
              </w:rPr>
            </w:pPr>
          </w:p>
        </w:tc>
        <w:tc>
          <w:tcPr>
            <w:tcW w:w="2122" w:type="dxa"/>
          </w:tcPr>
          <w:p w14:paraId="2A044E8E" w14:textId="77777777" w:rsidR="00D57682" w:rsidRPr="00FB0F83" w:rsidRDefault="00D57682" w:rsidP="00D57682">
            <w:pPr>
              <w:rPr>
                <w:rFonts w:ascii="Arial" w:hAnsi="Arial" w:cs="Arial"/>
              </w:rPr>
            </w:pPr>
          </w:p>
        </w:tc>
      </w:tr>
      <w:tr w:rsidR="00D57682" w:rsidRPr="00FB0F83" w14:paraId="6EE98CF5" w14:textId="77777777" w:rsidTr="00D57682">
        <w:tc>
          <w:tcPr>
            <w:tcW w:w="2097" w:type="dxa"/>
          </w:tcPr>
          <w:p w14:paraId="62919717" w14:textId="77777777" w:rsidR="00D57682" w:rsidRPr="00B54D39" w:rsidRDefault="00D57682" w:rsidP="00D57682">
            <w:pPr>
              <w:rPr>
                <w:rFonts w:ascii="Arial" w:hAnsi="Arial" w:cs="Arial"/>
                <w:b/>
              </w:rPr>
            </w:pPr>
            <w:r w:rsidRPr="00B54D39">
              <w:rPr>
                <w:rFonts w:ascii="Arial" w:hAnsi="Arial" w:cs="Arial"/>
                <w:b/>
              </w:rPr>
              <w:t>Consultation</w:t>
            </w:r>
          </w:p>
        </w:tc>
        <w:tc>
          <w:tcPr>
            <w:tcW w:w="2250" w:type="dxa"/>
          </w:tcPr>
          <w:p w14:paraId="0954CC30" w14:textId="77777777" w:rsidR="00D57682" w:rsidRPr="00FB0F83" w:rsidRDefault="00D57682" w:rsidP="00D57682">
            <w:pPr>
              <w:rPr>
                <w:rFonts w:ascii="Arial" w:hAnsi="Arial" w:cs="Arial"/>
              </w:rPr>
            </w:pPr>
            <w:r>
              <w:rPr>
                <w:rFonts w:ascii="Arial" w:hAnsi="Arial" w:cs="Arial"/>
              </w:rPr>
              <w:t>Equality analysis to be published on UWE internet to invite comments.</w:t>
            </w:r>
          </w:p>
          <w:p w14:paraId="1529FE72" w14:textId="77777777" w:rsidR="00D57682" w:rsidRPr="00FB0F83" w:rsidRDefault="00D57682" w:rsidP="00D57682">
            <w:pPr>
              <w:rPr>
                <w:rFonts w:ascii="Arial" w:hAnsi="Arial" w:cs="Arial"/>
              </w:rPr>
            </w:pPr>
          </w:p>
          <w:p w14:paraId="47837969" w14:textId="77777777" w:rsidR="00D57682" w:rsidRPr="00FB0F83" w:rsidRDefault="00D57682" w:rsidP="00D57682">
            <w:pPr>
              <w:rPr>
                <w:rFonts w:ascii="Arial" w:hAnsi="Arial" w:cs="Arial"/>
              </w:rPr>
            </w:pPr>
          </w:p>
        </w:tc>
        <w:tc>
          <w:tcPr>
            <w:tcW w:w="1793" w:type="dxa"/>
          </w:tcPr>
          <w:p w14:paraId="19D59746" w14:textId="071306F4" w:rsidR="00D57682" w:rsidRPr="00FB0F83" w:rsidRDefault="00D57682" w:rsidP="00D57682">
            <w:pPr>
              <w:rPr>
                <w:rFonts w:ascii="Arial" w:hAnsi="Arial" w:cs="Arial"/>
              </w:rPr>
            </w:pPr>
            <w:r>
              <w:rPr>
                <w:rFonts w:ascii="Arial" w:hAnsi="Arial" w:cs="Arial"/>
              </w:rPr>
              <w:t>Jo Livesey to send to E&amp;D Unit for publishing.</w:t>
            </w:r>
          </w:p>
        </w:tc>
        <w:tc>
          <w:tcPr>
            <w:tcW w:w="1785" w:type="dxa"/>
          </w:tcPr>
          <w:p w14:paraId="32192203" w14:textId="77777777" w:rsidR="00D57682" w:rsidRPr="00FB0F83" w:rsidRDefault="00D57682" w:rsidP="00D57682">
            <w:pPr>
              <w:rPr>
                <w:rFonts w:ascii="Arial" w:hAnsi="Arial" w:cs="Arial"/>
              </w:rPr>
            </w:pPr>
          </w:p>
        </w:tc>
        <w:tc>
          <w:tcPr>
            <w:tcW w:w="1419" w:type="dxa"/>
          </w:tcPr>
          <w:p w14:paraId="093A8ECE" w14:textId="77777777" w:rsidR="00D57682" w:rsidRPr="00FB0F83" w:rsidRDefault="00D57682" w:rsidP="00D57682">
            <w:pPr>
              <w:rPr>
                <w:rFonts w:ascii="Arial" w:hAnsi="Arial" w:cs="Arial"/>
              </w:rPr>
            </w:pPr>
          </w:p>
        </w:tc>
        <w:tc>
          <w:tcPr>
            <w:tcW w:w="1782" w:type="dxa"/>
          </w:tcPr>
          <w:p w14:paraId="268533C7" w14:textId="77777777" w:rsidR="00D57682" w:rsidRPr="00FB0F83" w:rsidRDefault="00D57682" w:rsidP="00D57682">
            <w:pPr>
              <w:rPr>
                <w:rFonts w:ascii="Arial" w:hAnsi="Arial" w:cs="Arial"/>
              </w:rPr>
            </w:pPr>
          </w:p>
        </w:tc>
        <w:tc>
          <w:tcPr>
            <w:tcW w:w="2122" w:type="dxa"/>
          </w:tcPr>
          <w:p w14:paraId="5F2022F2" w14:textId="7863D370" w:rsidR="00D57682" w:rsidRPr="00FB0F83" w:rsidRDefault="00D57682" w:rsidP="00D57682">
            <w:pPr>
              <w:rPr>
                <w:rFonts w:ascii="Arial" w:hAnsi="Arial" w:cs="Arial"/>
              </w:rPr>
            </w:pPr>
          </w:p>
        </w:tc>
      </w:tr>
      <w:tr w:rsidR="00D57682" w:rsidRPr="00FB0F83" w14:paraId="413EADE0" w14:textId="77777777" w:rsidTr="00D57682">
        <w:tc>
          <w:tcPr>
            <w:tcW w:w="2097" w:type="dxa"/>
          </w:tcPr>
          <w:p w14:paraId="10D17430" w14:textId="076F0367" w:rsidR="00D57682" w:rsidRPr="00B54D39" w:rsidRDefault="00D57682" w:rsidP="00D57682">
            <w:pPr>
              <w:rPr>
                <w:rFonts w:ascii="Arial" w:hAnsi="Arial" w:cs="Arial"/>
                <w:b/>
              </w:rPr>
            </w:pPr>
            <w:r w:rsidRPr="00B54D39">
              <w:rPr>
                <w:rFonts w:ascii="Arial" w:hAnsi="Arial" w:cs="Arial"/>
                <w:b/>
              </w:rPr>
              <w:t>Monitoring and review arrangements</w:t>
            </w:r>
          </w:p>
        </w:tc>
        <w:tc>
          <w:tcPr>
            <w:tcW w:w="2250" w:type="dxa"/>
          </w:tcPr>
          <w:p w14:paraId="7FFE6034" w14:textId="285E9421" w:rsidR="00D57682" w:rsidRPr="00FB0F83" w:rsidRDefault="008F0301" w:rsidP="00D57682">
            <w:pPr>
              <w:rPr>
                <w:rFonts w:ascii="Arial" w:hAnsi="Arial" w:cs="Arial"/>
              </w:rPr>
            </w:pPr>
            <w:r>
              <w:rPr>
                <w:rFonts w:ascii="Arial" w:hAnsi="Arial" w:cs="Arial"/>
              </w:rPr>
              <w:t>Regular</w:t>
            </w:r>
            <w:r w:rsidR="00D57682">
              <w:rPr>
                <w:rFonts w:ascii="Arial" w:hAnsi="Arial" w:cs="Arial"/>
              </w:rPr>
              <w:t xml:space="preserve"> meeting</w:t>
            </w:r>
            <w:r>
              <w:rPr>
                <w:rFonts w:ascii="Arial" w:hAnsi="Arial" w:cs="Arial"/>
              </w:rPr>
              <w:t>s</w:t>
            </w:r>
            <w:r w:rsidR="00D57682">
              <w:rPr>
                <w:rFonts w:ascii="Arial" w:hAnsi="Arial" w:cs="Arial"/>
              </w:rPr>
              <w:t xml:space="preserve"> to review feedback on the EA to be established between HR and E&amp;D Unit during consultation, line managers will be involved as appropriate. </w:t>
            </w:r>
          </w:p>
          <w:p w14:paraId="5CBDB97A" w14:textId="77777777" w:rsidR="00D57682" w:rsidRPr="00FB0F83" w:rsidRDefault="00D57682" w:rsidP="00D57682">
            <w:pPr>
              <w:rPr>
                <w:rFonts w:ascii="Arial" w:hAnsi="Arial" w:cs="Arial"/>
              </w:rPr>
            </w:pPr>
          </w:p>
          <w:p w14:paraId="758170A2" w14:textId="77777777" w:rsidR="00D57682" w:rsidRPr="00FB0F83" w:rsidRDefault="00D57682" w:rsidP="00D57682">
            <w:pPr>
              <w:rPr>
                <w:rFonts w:ascii="Arial" w:hAnsi="Arial" w:cs="Arial"/>
              </w:rPr>
            </w:pPr>
          </w:p>
          <w:p w14:paraId="71F7D567" w14:textId="77777777" w:rsidR="00D57682" w:rsidRPr="00FB0F83" w:rsidRDefault="00D57682" w:rsidP="00D57682">
            <w:pPr>
              <w:rPr>
                <w:rFonts w:ascii="Arial" w:hAnsi="Arial" w:cs="Arial"/>
              </w:rPr>
            </w:pPr>
          </w:p>
        </w:tc>
        <w:tc>
          <w:tcPr>
            <w:tcW w:w="1793" w:type="dxa"/>
          </w:tcPr>
          <w:p w14:paraId="4BC2CD2C" w14:textId="09EDE8AE" w:rsidR="00D57682" w:rsidRPr="00FB0F83" w:rsidRDefault="00D57682" w:rsidP="00A05C21">
            <w:pPr>
              <w:rPr>
                <w:rFonts w:ascii="Arial" w:hAnsi="Arial" w:cs="Arial"/>
              </w:rPr>
            </w:pPr>
            <w:r>
              <w:rPr>
                <w:rFonts w:ascii="Arial" w:hAnsi="Arial" w:cs="Arial"/>
              </w:rPr>
              <w:t>Jo Livesey and Tim Copley to agree meeting schedule with Vicky Swinerd (E&amp;D Officer).</w:t>
            </w:r>
          </w:p>
        </w:tc>
        <w:tc>
          <w:tcPr>
            <w:tcW w:w="1785" w:type="dxa"/>
          </w:tcPr>
          <w:p w14:paraId="0B45FB76" w14:textId="77777777" w:rsidR="00D57682" w:rsidRPr="00FB0F83" w:rsidRDefault="00D57682" w:rsidP="00D57682">
            <w:pPr>
              <w:rPr>
                <w:rFonts w:ascii="Arial" w:hAnsi="Arial" w:cs="Arial"/>
              </w:rPr>
            </w:pPr>
          </w:p>
        </w:tc>
        <w:tc>
          <w:tcPr>
            <w:tcW w:w="1419" w:type="dxa"/>
          </w:tcPr>
          <w:p w14:paraId="16CC959E" w14:textId="081D20E4" w:rsidR="00D57682" w:rsidRPr="00FB0F83" w:rsidRDefault="00D57682" w:rsidP="00D57682">
            <w:pPr>
              <w:rPr>
                <w:rFonts w:ascii="Arial" w:hAnsi="Arial" w:cs="Arial"/>
              </w:rPr>
            </w:pPr>
          </w:p>
        </w:tc>
        <w:tc>
          <w:tcPr>
            <w:tcW w:w="1782" w:type="dxa"/>
          </w:tcPr>
          <w:p w14:paraId="41948745" w14:textId="77777777" w:rsidR="00D57682" w:rsidRPr="00FB0F83" w:rsidRDefault="00D57682" w:rsidP="00D57682">
            <w:pPr>
              <w:rPr>
                <w:rFonts w:ascii="Arial" w:hAnsi="Arial" w:cs="Arial"/>
              </w:rPr>
            </w:pPr>
          </w:p>
        </w:tc>
        <w:tc>
          <w:tcPr>
            <w:tcW w:w="2122" w:type="dxa"/>
          </w:tcPr>
          <w:p w14:paraId="7A1636BB" w14:textId="77777777" w:rsidR="00D57682" w:rsidRPr="00FB0F83" w:rsidRDefault="00D57682" w:rsidP="00D57682">
            <w:pPr>
              <w:rPr>
                <w:rFonts w:ascii="Arial" w:hAnsi="Arial" w:cs="Arial"/>
              </w:rPr>
            </w:pPr>
          </w:p>
        </w:tc>
      </w:tr>
      <w:tr w:rsidR="00D57682" w:rsidRPr="00FB0F83" w14:paraId="4B15F4D5" w14:textId="77777777" w:rsidTr="00D57682">
        <w:tc>
          <w:tcPr>
            <w:tcW w:w="2097" w:type="dxa"/>
          </w:tcPr>
          <w:p w14:paraId="1CA153A7" w14:textId="77777777" w:rsidR="00D57682" w:rsidRPr="00B54D39" w:rsidRDefault="00D57682" w:rsidP="00D57682">
            <w:pPr>
              <w:rPr>
                <w:rFonts w:ascii="Arial" w:hAnsi="Arial" w:cs="Arial"/>
                <w:b/>
              </w:rPr>
            </w:pPr>
            <w:r w:rsidRPr="00B54D39">
              <w:rPr>
                <w:rFonts w:ascii="Arial" w:hAnsi="Arial" w:cs="Arial"/>
                <w:b/>
              </w:rPr>
              <w:t>Publication</w:t>
            </w:r>
          </w:p>
        </w:tc>
        <w:tc>
          <w:tcPr>
            <w:tcW w:w="2250" w:type="dxa"/>
          </w:tcPr>
          <w:p w14:paraId="689090D2" w14:textId="77777777" w:rsidR="00A71083" w:rsidRPr="00A71083" w:rsidRDefault="00A71083" w:rsidP="00A71083">
            <w:pPr>
              <w:rPr>
                <w:rFonts w:ascii="Arial" w:hAnsi="Arial" w:cs="Arial"/>
              </w:rPr>
            </w:pPr>
            <w:r w:rsidRPr="00A71083">
              <w:rPr>
                <w:rFonts w:ascii="Arial" w:hAnsi="Arial" w:cs="Arial"/>
              </w:rPr>
              <w:t xml:space="preserve">To be published for 3 weeks and comments invited from equality groups and networks.  </w:t>
            </w:r>
          </w:p>
          <w:p w14:paraId="0D10B922" w14:textId="77777777" w:rsidR="00A71083" w:rsidRPr="00A71083" w:rsidRDefault="00A71083" w:rsidP="00A71083">
            <w:pPr>
              <w:rPr>
                <w:rFonts w:ascii="Arial" w:hAnsi="Arial" w:cs="Arial"/>
              </w:rPr>
            </w:pPr>
          </w:p>
          <w:p w14:paraId="559B15F5" w14:textId="77777777" w:rsidR="00A71083" w:rsidRPr="00A71083" w:rsidRDefault="00A71083" w:rsidP="00A71083">
            <w:pPr>
              <w:rPr>
                <w:rFonts w:ascii="Arial" w:hAnsi="Arial" w:cs="Arial"/>
              </w:rPr>
            </w:pPr>
          </w:p>
          <w:p w14:paraId="023F4E7D" w14:textId="106E353B" w:rsidR="00D57682" w:rsidRPr="00FB0F83" w:rsidRDefault="00A71083" w:rsidP="00A71083">
            <w:pPr>
              <w:rPr>
                <w:rFonts w:ascii="Arial" w:hAnsi="Arial" w:cs="Arial"/>
              </w:rPr>
            </w:pPr>
            <w:r w:rsidRPr="00A71083">
              <w:rPr>
                <w:rFonts w:ascii="Arial" w:hAnsi="Arial" w:cs="Arial"/>
              </w:rPr>
              <w:tab/>
            </w:r>
          </w:p>
        </w:tc>
        <w:tc>
          <w:tcPr>
            <w:tcW w:w="1793" w:type="dxa"/>
          </w:tcPr>
          <w:p w14:paraId="51B2C08A" w14:textId="6EFCE2C3" w:rsidR="00D57682" w:rsidRPr="00FB0F83" w:rsidRDefault="00A71083" w:rsidP="00D57682">
            <w:pPr>
              <w:rPr>
                <w:rFonts w:ascii="Arial" w:hAnsi="Arial" w:cs="Arial"/>
              </w:rPr>
            </w:pPr>
            <w:r w:rsidRPr="00A71083">
              <w:rPr>
                <w:rFonts w:ascii="Arial" w:hAnsi="Arial" w:cs="Arial"/>
              </w:rPr>
              <w:t>E&amp;D Unit.</w:t>
            </w:r>
          </w:p>
        </w:tc>
        <w:tc>
          <w:tcPr>
            <w:tcW w:w="1785" w:type="dxa"/>
          </w:tcPr>
          <w:p w14:paraId="519151A4" w14:textId="77777777" w:rsidR="00D57682" w:rsidRPr="00FB0F83" w:rsidRDefault="00D57682" w:rsidP="00D57682">
            <w:pPr>
              <w:rPr>
                <w:rFonts w:ascii="Arial" w:hAnsi="Arial" w:cs="Arial"/>
              </w:rPr>
            </w:pPr>
          </w:p>
        </w:tc>
        <w:tc>
          <w:tcPr>
            <w:tcW w:w="1419" w:type="dxa"/>
          </w:tcPr>
          <w:p w14:paraId="4EF5D373" w14:textId="3F5B8B4F" w:rsidR="00D57682" w:rsidRPr="00FB0F83" w:rsidRDefault="00D57682" w:rsidP="00D57682">
            <w:pPr>
              <w:rPr>
                <w:rFonts w:ascii="Arial" w:hAnsi="Arial" w:cs="Arial"/>
              </w:rPr>
            </w:pPr>
          </w:p>
        </w:tc>
        <w:tc>
          <w:tcPr>
            <w:tcW w:w="1782" w:type="dxa"/>
          </w:tcPr>
          <w:p w14:paraId="47BDB892" w14:textId="77777777" w:rsidR="00D57682" w:rsidRPr="00FB0F83" w:rsidRDefault="00D57682" w:rsidP="00D57682">
            <w:pPr>
              <w:rPr>
                <w:rFonts w:ascii="Arial" w:hAnsi="Arial" w:cs="Arial"/>
              </w:rPr>
            </w:pPr>
          </w:p>
        </w:tc>
        <w:tc>
          <w:tcPr>
            <w:tcW w:w="2122" w:type="dxa"/>
          </w:tcPr>
          <w:p w14:paraId="545E920E" w14:textId="77777777" w:rsidR="00D57682" w:rsidRPr="00FB0F83" w:rsidRDefault="00D57682" w:rsidP="00D57682">
            <w:pPr>
              <w:rPr>
                <w:rFonts w:ascii="Arial" w:hAnsi="Arial" w:cs="Arial"/>
              </w:rPr>
            </w:pPr>
          </w:p>
        </w:tc>
      </w:tr>
      <w:tr w:rsidR="00D57682" w:rsidRPr="00FB0F83" w14:paraId="38EFDA57" w14:textId="77777777" w:rsidTr="00D57682">
        <w:tc>
          <w:tcPr>
            <w:tcW w:w="2097" w:type="dxa"/>
          </w:tcPr>
          <w:p w14:paraId="245E6FBD" w14:textId="77777777" w:rsidR="00D57682" w:rsidRPr="00B54D39" w:rsidRDefault="00D57682" w:rsidP="00D57682">
            <w:pPr>
              <w:rPr>
                <w:rFonts w:ascii="Arial" w:hAnsi="Arial" w:cs="Arial"/>
                <w:b/>
              </w:rPr>
            </w:pPr>
            <w:r w:rsidRPr="00B54D39">
              <w:rPr>
                <w:rFonts w:ascii="Arial" w:hAnsi="Arial" w:cs="Arial"/>
                <w:b/>
              </w:rPr>
              <w:t>Other actions</w:t>
            </w:r>
          </w:p>
        </w:tc>
        <w:tc>
          <w:tcPr>
            <w:tcW w:w="2250" w:type="dxa"/>
          </w:tcPr>
          <w:p w14:paraId="55F16FC3" w14:textId="77777777" w:rsidR="00D57682" w:rsidRPr="00FB0F83" w:rsidRDefault="00D57682" w:rsidP="00D57682">
            <w:pPr>
              <w:rPr>
                <w:rFonts w:ascii="Arial" w:hAnsi="Arial" w:cs="Arial"/>
              </w:rPr>
            </w:pPr>
          </w:p>
          <w:p w14:paraId="2A597E55" w14:textId="77777777" w:rsidR="00D57682" w:rsidRPr="00FB0F83" w:rsidRDefault="00D57682" w:rsidP="00D57682">
            <w:pPr>
              <w:rPr>
                <w:rFonts w:ascii="Arial" w:hAnsi="Arial" w:cs="Arial"/>
              </w:rPr>
            </w:pPr>
          </w:p>
          <w:p w14:paraId="46504B56" w14:textId="77777777" w:rsidR="00D57682" w:rsidRPr="00FB0F83" w:rsidRDefault="00D57682" w:rsidP="00D57682">
            <w:pPr>
              <w:rPr>
                <w:rFonts w:ascii="Arial" w:hAnsi="Arial" w:cs="Arial"/>
              </w:rPr>
            </w:pPr>
          </w:p>
          <w:p w14:paraId="1166EE86" w14:textId="77777777" w:rsidR="00D57682" w:rsidRPr="00FB0F83" w:rsidRDefault="00D57682" w:rsidP="00D57682">
            <w:pPr>
              <w:rPr>
                <w:rFonts w:ascii="Arial" w:hAnsi="Arial" w:cs="Arial"/>
              </w:rPr>
            </w:pPr>
          </w:p>
        </w:tc>
        <w:tc>
          <w:tcPr>
            <w:tcW w:w="1793" w:type="dxa"/>
          </w:tcPr>
          <w:p w14:paraId="34D93AB6" w14:textId="77777777" w:rsidR="00D57682" w:rsidRPr="00FB0F83" w:rsidRDefault="00D57682" w:rsidP="00D57682">
            <w:pPr>
              <w:rPr>
                <w:rFonts w:ascii="Arial" w:hAnsi="Arial" w:cs="Arial"/>
              </w:rPr>
            </w:pPr>
          </w:p>
        </w:tc>
        <w:tc>
          <w:tcPr>
            <w:tcW w:w="1785" w:type="dxa"/>
          </w:tcPr>
          <w:p w14:paraId="0CAE1C28" w14:textId="77777777" w:rsidR="00D57682" w:rsidRPr="00FB0F83" w:rsidRDefault="00D57682" w:rsidP="00D57682">
            <w:pPr>
              <w:rPr>
                <w:rFonts w:ascii="Arial" w:hAnsi="Arial" w:cs="Arial"/>
              </w:rPr>
            </w:pPr>
          </w:p>
        </w:tc>
        <w:tc>
          <w:tcPr>
            <w:tcW w:w="1419" w:type="dxa"/>
          </w:tcPr>
          <w:p w14:paraId="0E7ADB50" w14:textId="77777777" w:rsidR="00D57682" w:rsidRPr="00FB0F83" w:rsidRDefault="00D57682" w:rsidP="00D57682">
            <w:pPr>
              <w:rPr>
                <w:rFonts w:ascii="Arial" w:hAnsi="Arial" w:cs="Arial"/>
              </w:rPr>
            </w:pPr>
          </w:p>
        </w:tc>
        <w:tc>
          <w:tcPr>
            <w:tcW w:w="1782" w:type="dxa"/>
          </w:tcPr>
          <w:p w14:paraId="1A3C490F" w14:textId="77777777" w:rsidR="00D57682" w:rsidRPr="00FB0F83" w:rsidRDefault="00D57682" w:rsidP="00D57682">
            <w:pPr>
              <w:rPr>
                <w:rFonts w:ascii="Arial" w:hAnsi="Arial" w:cs="Arial"/>
              </w:rPr>
            </w:pPr>
          </w:p>
        </w:tc>
        <w:tc>
          <w:tcPr>
            <w:tcW w:w="2122" w:type="dxa"/>
          </w:tcPr>
          <w:p w14:paraId="15CB7262" w14:textId="77777777" w:rsidR="00D57682" w:rsidRPr="00FB0F83" w:rsidRDefault="00D57682" w:rsidP="00D57682">
            <w:pPr>
              <w:rPr>
                <w:rFonts w:ascii="Arial" w:hAnsi="Arial" w:cs="Arial"/>
              </w:rPr>
            </w:pPr>
          </w:p>
        </w:tc>
      </w:tr>
    </w:tbl>
    <w:p w14:paraId="6498130B" w14:textId="77777777" w:rsidR="00E9012B" w:rsidRDefault="00E9012B" w:rsidP="007E287E">
      <w:pPr>
        <w:rPr>
          <w:rFonts w:ascii="Arial" w:hAnsi="Arial" w:cs="Arial"/>
          <w:b/>
        </w:rPr>
      </w:pPr>
    </w:p>
    <w:p w14:paraId="391F8C3A" w14:textId="77777777" w:rsidR="0003505C" w:rsidRDefault="007101CF" w:rsidP="007E287E">
      <w:pPr>
        <w:rPr>
          <w:rFonts w:ascii="Arial" w:hAnsi="Arial" w:cs="Arial"/>
        </w:rPr>
      </w:pPr>
      <w:r w:rsidRPr="00B54D39">
        <w:rPr>
          <w:rFonts w:ascii="Arial" w:hAnsi="Arial" w:cs="Arial"/>
        </w:rPr>
        <w:t>Please return form to the</w:t>
      </w:r>
      <w:r w:rsidR="007E287E" w:rsidRPr="00B54D39">
        <w:rPr>
          <w:rFonts w:ascii="Arial" w:hAnsi="Arial" w:cs="Arial"/>
        </w:rPr>
        <w:t xml:space="preserve"> Equality and Diversity </w:t>
      </w:r>
      <w:r w:rsidR="00B54D39">
        <w:rPr>
          <w:rFonts w:ascii="Arial" w:hAnsi="Arial" w:cs="Arial"/>
        </w:rPr>
        <w:t>Unit</w:t>
      </w:r>
    </w:p>
    <w:p w14:paraId="0A5350E2" w14:textId="77777777" w:rsidR="0003505C" w:rsidRDefault="0003505C" w:rsidP="007E287E">
      <w:pPr>
        <w:rPr>
          <w:rFonts w:ascii="Arial" w:hAnsi="Arial" w:cs="Arial"/>
        </w:rPr>
      </w:pPr>
    </w:p>
    <w:p w14:paraId="3952B057" w14:textId="77777777" w:rsidR="0003505C" w:rsidRDefault="0003505C" w:rsidP="007E287E">
      <w:pPr>
        <w:rPr>
          <w:rFonts w:ascii="Arial" w:hAnsi="Arial" w:cs="Arial"/>
        </w:rPr>
      </w:pPr>
    </w:p>
    <w:p w14:paraId="3443C2F6" w14:textId="77777777" w:rsidR="0003505C" w:rsidRDefault="0003505C" w:rsidP="007E287E">
      <w:pPr>
        <w:rPr>
          <w:rFonts w:ascii="Arial" w:hAnsi="Arial" w:cs="Arial"/>
        </w:rPr>
      </w:pPr>
    </w:p>
    <w:sectPr w:rsidR="0003505C" w:rsidSect="00E9012B">
      <w:pgSz w:w="15840" w:h="12240" w:orient="landscape"/>
      <w:pgMar w:top="851" w:right="1440" w:bottom="1616"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78D692" w14:textId="77777777" w:rsidR="00FB0F69" w:rsidRDefault="00FB0F69">
      <w:r>
        <w:separator/>
      </w:r>
    </w:p>
  </w:endnote>
  <w:endnote w:type="continuationSeparator" w:id="0">
    <w:p w14:paraId="3E260061" w14:textId="77777777" w:rsidR="00FB0F69" w:rsidRDefault="00FB0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256F7" w14:textId="77777777" w:rsidR="00C159E5" w:rsidRDefault="0031102F" w:rsidP="007101CF">
    <w:pPr>
      <w:pStyle w:val="Footer"/>
      <w:framePr w:wrap="around" w:vAnchor="text" w:hAnchor="margin" w:xAlign="center" w:y="1"/>
      <w:rPr>
        <w:rStyle w:val="PageNumber"/>
      </w:rPr>
    </w:pPr>
    <w:r>
      <w:rPr>
        <w:rStyle w:val="PageNumber"/>
      </w:rPr>
      <w:fldChar w:fldCharType="begin"/>
    </w:r>
    <w:r w:rsidR="00C159E5">
      <w:rPr>
        <w:rStyle w:val="PageNumber"/>
      </w:rPr>
      <w:instrText xml:space="preserve">PAGE  </w:instrText>
    </w:r>
    <w:r>
      <w:rPr>
        <w:rStyle w:val="PageNumber"/>
      </w:rPr>
      <w:fldChar w:fldCharType="end"/>
    </w:r>
  </w:p>
  <w:p w14:paraId="6FCF0683" w14:textId="77777777" w:rsidR="00C159E5" w:rsidRDefault="00C159E5" w:rsidP="007101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FC14E" w14:textId="71D8563E" w:rsidR="00C159E5" w:rsidRPr="005850A6" w:rsidRDefault="0031102F" w:rsidP="007101CF">
    <w:pPr>
      <w:pStyle w:val="Footer"/>
      <w:framePr w:wrap="around" w:vAnchor="text" w:hAnchor="margin" w:xAlign="center" w:y="1"/>
      <w:jc w:val="center"/>
      <w:rPr>
        <w:rStyle w:val="PageNumber"/>
        <w:rFonts w:ascii="Arial" w:hAnsi="Arial" w:cs="Arial"/>
      </w:rPr>
    </w:pPr>
    <w:r w:rsidRPr="005850A6">
      <w:rPr>
        <w:rStyle w:val="PageNumber"/>
        <w:rFonts w:ascii="Arial" w:hAnsi="Arial" w:cs="Arial"/>
      </w:rPr>
      <w:fldChar w:fldCharType="begin"/>
    </w:r>
    <w:r w:rsidR="00C159E5" w:rsidRPr="005850A6">
      <w:rPr>
        <w:rStyle w:val="PageNumber"/>
        <w:rFonts w:ascii="Arial" w:hAnsi="Arial" w:cs="Arial"/>
      </w:rPr>
      <w:instrText xml:space="preserve">PAGE  </w:instrText>
    </w:r>
    <w:r w:rsidRPr="005850A6">
      <w:rPr>
        <w:rStyle w:val="PageNumber"/>
        <w:rFonts w:ascii="Arial" w:hAnsi="Arial" w:cs="Arial"/>
      </w:rPr>
      <w:fldChar w:fldCharType="separate"/>
    </w:r>
    <w:r w:rsidR="001757B5">
      <w:rPr>
        <w:rStyle w:val="PageNumber"/>
        <w:rFonts w:ascii="Arial" w:hAnsi="Arial" w:cs="Arial"/>
        <w:noProof/>
      </w:rPr>
      <w:t>1</w:t>
    </w:r>
    <w:r w:rsidRPr="005850A6">
      <w:rPr>
        <w:rStyle w:val="PageNumber"/>
        <w:rFonts w:ascii="Arial" w:hAnsi="Arial" w:cs="Arial"/>
      </w:rPr>
      <w:fldChar w:fldCharType="end"/>
    </w:r>
  </w:p>
  <w:p w14:paraId="4557AC6C" w14:textId="77777777" w:rsidR="00C159E5" w:rsidRPr="005850A6" w:rsidRDefault="00C159E5" w:rsidP="007101CF">
    <w:pPr>
      <w:pStyle w:val="Footer"/>
      <w:rPr>
        <w:rFonts w:ascii="Arial" w:hAnsi="Arial" w:cs="Arial"/>
        <w:sz w:val="20"/>
        <w:szCs w:val="20"/>
      </w:rPr>
    </w:pPr>
    <w:r>
      <w:rPr>
        <w:rFonts w:ascii="Arial" w:hAnsi="Arial" w:cs="Arial"/>
        <w:sz w:val="20"/>
        <w:szCs w:val="20"/>
      </w:rPr>
      <w:t xml:space="preserve">E and D Unit – </w:t>
    </w:r>
    <w:r w:rsidR="009C4A4E">
      <w:rPr>
        <w:rFonts w:ascii="Arial" w:hAnsi="Arial" w:cs="Arial"/>
        <w:sz w:val="20"/>
        <w:szCs w:val="20"/>
      </w:rPr>
      <w:t>November</w:t>
    </w:r>
    <w:r w:rsidR="000A6C8C">
      <w:rPr>
        <w:rFonts w:ascii="Arial" w:hAnsi="Arial" w:cs="Arial"/>
        <w:sz w:val="20"/>
        <w:szCs w:val="20"/>
      </w:rPr>
      <w:t xml:space="preserve"> </w:t>
    </w:r>
    <w:r>
      <w:rPr>
        <w:rFonts w:ascii="Arial" w:hAnsi="Arial" w:cs="Arial"/>
        <w:sz w:val="20"/>
        <w:szCs w:val="20"/>
      </w:rPr>
      <w:t>201</w:t>
    </w:r>
    <w:r w:rsidR="000A6C8C">
      <w:rPr>
        <w:rFonts w:ascii="Arial" w:hAnsi="Arial" w:cs="Arial"/>
        <w:sz w:val="20"/>
        <w:szCs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F7EC1D" w14:textId="77777777" w:rsidR="00FB0F69" w:rsidRDefault="00FB0F69">
      <w:r>
        <w:separator/>
      </w:r>
    </w:p>
  </w:footnote>
  <w:footnote w:type="continuationSeparator" w:id="0">
    <w:p w14:paraId="1B7F09F6" w14:textId="77777777" w:rsidR="00FB0F69" w:rsidRDefault="00FB0F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40171" w14:textId="2C11CFFC" w:rsidR="00554032" w:rsidRDefault="00FB0F69">
    <w:pPr>
      <w:pStyle w:val="Header"/>
    </w:pPr>
    <w:r>
      <w:rPr>
        <w:noProof/>
      </w:rPr>
      <w:pict w14:anchorId="109E82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415880" o:spid="_x0000_s2050" type="#_x0000_t136" style="position:absolute;margin-left:0;margin-top:0;width:513.9pt;height:205.5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E3FC0" w14:textId="6ECFC168" w:rsidR="00554032" w:rsidRDefault="00FB0F69">
    <w:pPr>
      <w:pStyle w:val="Header"/>
    </w:pPr>
    <w:r>
      <w:rPr>
        <w:noProof/>
      </w:rPr>
      <w:pict w14:anchorId="10A040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415881" o:spid="_x0000_s2051" type="#_x0000_t136" style="position:absolute;margin-left:0;margin-top:0;width:513.9pt;height:205.5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72262" w14:textId="23AA0A82" w:rsidR="00554032" w:rsidRDefault="00FB0F69">
    <w:pPr>
      <w:pStyle w:val="Header"/>
    </w:pPr>
    <w:r>
      <w:rPr>
        <w:noProof/>
      </w:rPr>
      <w:pict w14:anchorId="4BFF7E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415879" o:spid="_x0000_s2049" type="#_x0000_t136" style="position:absolute;margin-left:0;margin-top:0;width:513.9pt;height:205.5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02F0E"/>
    <w:multiLevelType w:val="hybridMultilevel"/>
    <w:tmpl w:val="3B326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3B665A"/>
    <w:multiLevelType w:val="hybridMultilevel"/>
    <w:tmpl w:val="E34C5FB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7563A33"/>
    <w:multiLevelType w:val="hybridMultilevel"/>
    <w:tmpl w:val="D736B7E8"/>
    <w:lvl w:ilvl="0" w:tplc="08090001">
      <w:start w:val="1"/>
      <w:numFmt w:val="bullet"/>
      <w:lvlText w:val=""/>
      <w:lvlJc w:val="left"/>
      <w:pPr>
        <w:ind w:left="851" w:hanging="360"/>
      </w:pPr>
      <w:rPr>
        <w:rFonts w:ascii="Symbol" w:hAnsi="Symbol" w:hint="default"/>
      </w:rPr>
    </w:lvl>
    <w:lvl w:ilvl="1" w:tplc="08090003" w:tentative="1">
      <w:start w:val="1"/>
      <w:numFmt w:val="bullet"/>
      <w:lvlText w:val="o"/>
      <w:lvlJc w:val="left"/>
      <w:pPr>
        <w:ind w:left="1571" w:hanging="360"/>
      </w:pPr>
      <w:rPr>
        <w:rFonts w:ascii="Courier New" w:hAnsi="Courier New" w:cs="Courier New" w:hint="default"/>
      </w:rPr>
    </w:lvl>
    <w:lvl w:ilvl="2" w:tplc="08090005" w:tentative="1">
      <w:start w:val="1"/>
      <w:numFmt w:val="bullet"/>
      <w:lvlText w:val=""/>
      <w:lvlJc w:val="left"/>
      <w:pPr>
        <w:ind w:left="2291" w:hanging="360"/>
      </w:pPr>
      <w:rPr>
        <w:rFonts w:ascii="Wingdings" w:hAnsi="Wingdings" w:hint="default"/>
      </w:rPr>
    </w:lvl>
    <w:lvl w:ilvl="3" w:tplc="08090001" w:tentative="1">
      <w:start w:val="1"/>
      <w:numFmt w:val="bullet"/>
      <w:lvlText w:val=""/>
      <w:lvlJc w:val="left"/>
      <w:pPr>
        <w:ind w:left="3011" w:hanging="360"/>
      </w:pPr>
      <w:rPr>
        <w:rFonts w:ascii="Symbol" w:hAnsi="Symbol" w:hint="default"/>
      </w:rPr>
    </w:lvl>
    <w:lvl w:ilvl="4" w:tplc="08090003" w:tentative="1">
      <w:start w:val="1"/>
      <w:numFmt w:val="bullet"/>
      <w:lvlText w:val="o"/>
      <w:lvlJc w:val="left"/>
      <w:pPr>
        <w:ind w:left="3731" w:hanging="360"/>
      </w:pPr>
      <w:rPr>
        <w:rFonts w:ascii="Courier New" w:hAnsi="Courier New" w:cs="Courier New" w:hint="default"/>
      </w:rPr>
    </w:lvl>
    <w:lvl w:ilvl="5" w:tplc="08090005" w:tentative="1">
      <w:start w:val="1"/>
      <w:numFmt w:val="bullet"/>
      <w:lvlText w:val=""/>
      <w:lvlJc w:val="left"/>
      <w:pPr>
        <w:ind w:left="4451" w:hanging="360"/>
      </w:pPr>
      <w:rPr>
        <w:rFonts w:ascii="Wingdings" w:hAnsi="Wingdings" w:hint="default"/>
      </w:rPr>
    </w:lvl>
    <w:lvl w:ilvl="6" w:tplc="08090001" w:tentative="1">
      <w:start w:val="1"/>
      <w:numFmt w:val="bullet"/>
      <w:lvlText w:val=""/>
      <w:lvlJc w:val="left"/>
      <w:pPr>
        <w:ind w:left="5171" w:hanging="360"/>
      </w:pPr>
      <w:rPr>
        <w:rFonts w:ascii="Symbol" w:hAnsi="Symbol" w:hint="default"/>
      </w:rPr>
    </w:lvl>
    <w:lvl w:ilvl="7" w:tplc="08090003" w:tentative="1">
      <w:start w:val="1"/>
      <w:numFmt w:val="bullet"/>
      <w:lvlText w:val="o"/>
      <w:lvlJc w:val="left"/>
      <w:pPr>
        <w:ind w:left="5891" w:hanging="360"/>
      </w:pPr>
      <w:rPr>
        <w:rFonts w:ascii="Courier New" w:hAnsi="Courier New" w:cs="Courier New" w:hint="default"/>
      </w:rPr>
    </w:lvl>
    <w:lvl w:ilvl="8" w:tplc="08090005" w:tentative="1">
      <w:start w:val="1"/>
      <w:numFmt w:val="bullet"/>
      <w:lvlText w:val=""/>
      <w:lvlJc w:val="left"/>
      <w:pPr>
        <w:ind w:left="6611" w:hanging="360"/>
      </w:pPr>
      <w:rPr>
        <w:rFonts w:ascii="Wingdings" w:hAnsi="Wingdings" w:hint="default"/>
      </w:rPr>
    </w:lvl>
  </w:abstractNum>
  <w:abstractNum w:abstractNumId="3" w15:restartNumberingAfterBreak="0">
    <w:nsid w:val="61FB2495"/>
    <w:multiLevelType w:val="hybridMultilevel"/>
    <w:tmpl w:val="52C6D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0A0F63"/>
    <w:multiLevelType w:val="hybridMultilevel"/>
    <w:tmpl w:val="097AD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BE31CD"/>
    <w:multiLevelType w:val="hybridMultilevel"/>
    <w:tmpl w:val="678C0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4"/>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C97"/>
    <w:rsid w:val="000116B0"/>
    <w:rsid w:val="00033330"/>
    <w:rsid w:val="0003505C"/>
    <w:rsid w:val="00047AC4"/>
    <w:rsid w:val="00076933"/>
    <w:rsid w:val="000927B6"/>
    <w:rsid w:val="00097162"/>
    <w:rsid w:val="0009757D"/>
    <w:rsid w:val="000A6C8C"/>
    <w:rsid w:val="000D34B3"/>
    <w:rsid w:val="000E2583"/>
    <w:rsid w:val="000F47C9"/>
    <w:rsid w:val="000F4E8E"/>
    <w:rsid w:val="00102BDF"/>
    <w:rsid w:val="00107952"/>
    <w:rsid w:val="00116322"/>
    <w:rsid w:val="001757B5"/>
    <w:rsid w:val="00191864"/>
    <w:rsid w:val="0019251A"/>
    <w:rsid w:val="00192865"/>
    <w:rsid w:val="0019712A"/>
    <w:rsid w:val="001B2FBC"/>
    <w:rsid w:val="001C5132"/>
    <w:rsid w:val="001E5AF9"/>
    <w:rsid w:val="001F0A2C"/>
    <w:rsid w:val="00205183"/>
    <w:rsid w:val="00206C70"/>
    <w:rsid w:val="00211DEF"/>
    <w:rsid w:val="002129DB"/>
    <w:rsid w:val="00244B69"/>
    <w:rsid w:val="00276823"/>
    <w:rsid w:val="00277D1A"/>
    <w:rsid w:val="00280DB9"/>
    <w:rsid w:val="002A46C0"/>
    <w:rsid w:val="002A7309"/>
    <w:rsid w:val="002A7AC2"/>
    <w:rsid w:val="002D47A4"/>
    <w:rsid w:val="002E378A"/>
    <w:rsid w:val="002F2E03"/>
    <w:rsid w:val="00303FAD"/>
    <w:rsid w:val="0031102F"/>
    <w:rsid w:val="00312E9B"/>
    <w:rsid w:val="00314DD9"/>
    <w:rsid w:val="00321B2A"/>
    <w:rsid w:val="0033446C"/>
    <w:rsid w:val="003415CC"/>
    <w:rsid w:val="00344B22"/>
    <w:rsid w:val="00356CB5"/>
    <w:rsid w:val="00365AC9"/>
    <w:rsid w:val="00381328"/>
    <w:rsid w:val="003D59EC"/>
    <w:rsid w:val="003F0903"/>
    <w:rsid w:val="00407BEF"/>
    <w:rsid w:val="00460160"/>
    <w:rsid w:val="00460AEB"/>
    <w:rsid w:val="0046315A"/>
    <w:rsid w:val="00495919"/>
    <w:rsid w:val="004964DF"/>
    <w:rsid w:val="004A127C"/>
    <w:rsid w:val="004D3429"/>
    <w:rsid w:val="004E089E"/>
    <w:rsid w:val="004E1FE3"/>
    <w:rsid w:val="00512051"/>
    <w:rsid w:val="00531048"/>
    <w:rsid w:val="00543684"/>
    <w:rsid w:val="00553074"/>
    <w:rsid w:val="00554032"/>
    <w:rsid w:val="005545B9"/>
    <w:rsid w:val="005923A7"/>
    <w:rsid w:val="005953DB"/>
    <w:rsid w:val="005A14AB"/>
    <w:rsid w:val="005B02C6"/>
    <w:rsid w:val="005E46D0"/>
    <w:rsid w:val="00610DA7"/>
    <w:rsid w:val="00681829"/>
    <w:rsid w:val="00684D77"/>
    <w:rsid w:val="00686858"/>
    <w:rsid w:val="006A7B60"/>
    <w:rsid w:val="006C334B"/>
    <w:rsid w:val="006E5FAA"/>
    <w:rsid w:val="006E7127"/>
    <w:rsid w:val="006F52B4"/>
    <w:rsid w:val="0070659A"/>
    <w:rsid w:val="00706765"/>
    <w:rsid w:val="00706794"/>
    <w:rsid w:val="007101CF"/>
    <w:rsid w:val="00720E33"/>
    <w:rsid w:val="00721EB8"/>
    <w:rsid w:val="00765565"/>
    <w:rsid w:val="00774B84"/>
    <w:rsid w:val="0079432A"/>
    <w:rsid w:val="007A4448"/>
    <w:rsid w:val="007C0C70"/>
    <w:rsid w:val="007C11E2"/>
    <w:rsid w:val="007C5E91"/>
    <w:rsid w:val="007E287E"/>
    <w:rsid w:val="007E4FA3"/>
    <w:rsid w:val="007E6D99"/>
    <w:rsid w:val="007E7FE5"/>
    <w:rsid w:val="00800F07"/>
    <w:rsid w:val="008127C6"/>
    <w:rsid w:val="00813E21"/>
    <w:rsid w:val="00841247"/>
    <w:rsid w:val="008553F1"/>
    <w:rsid w:val="008A118D"/>
    <w:rsid w:val="008A6A63"/>
    <w:rsid w:val="008B76C6"/>
    <w:rsid w:val="008F0301"/>
    <w:rsid w:val="008F3CF5"/>
    <w:rsid w:val="00904516"/>
    <w:rsid w:val="00907C97"/>
    <w:rsid w:val="00935326"/>
    <w:rsid w:val="009500F2"/>
    <w:rsid w:val="009564CB"/>
    <w:rsid w:val="00970BB6"/>
    <w:rsid w:val="00977104"/>
    <w:rsid w:val="009A60D0"/>
    <w:rsid w:val="009C4A4E"/>
    <w:rsid w:val="009E5884"/>
    <w:rsid w:val="009F1446"/>
    <w:rsid w:val="00A05C21"/>
    <w:rsid w:val="00A153AF"/>
    <w:rsid w:val="00A21636"/>
    <w:rsid w:val="00A32B89"/>
    <w:rsid w:val="00A4764A"/>
    <w:rsid w:val="00A71083"/>
    <w:rsid w:val="00A833D9"/>
    <w:rsid w:val="00A97AFD"/>
    <w:rsid w:val="00AB55A1"/>
    <w:rsid w:val="00AB6E72"/>
    <w:rsid w:val="00AC016B"/>
    <w:rsid w:val="00AD2859"/>
    <w:rsid w:val="00AE47FE"/>
    <w:rsid w:val="00B00F41"/>
    <w:rsid w:val="00B37DC5"/>
    <w:rsid w:val="00B41838"/>
    <w:rsid w:val="00B54D39"/>
    <w:rsid w:val="00B75169"/>
    <w:rsid w:val="00B80460"/>
    <w:rsid w:val="00BC0A06"/>
    <w:rsid w:val="00BD3751"/>
    <w:rsid w:val="00BD60BE"/>
    <w:rsid w:val="00C03DE1"/>
    <w:rsid w:val="00C159E5"/>
    <w:rsid w:val="00C32A03"/>
    <w:rsid w:val="00C351C6"/>
    <w:rsid w:val="00C353DA"/>
    <w:rsid w:val="00C47410"/>
    <w:rsid w:val="00C52F38"/>
    <w:rsid w:val="00C571F0"/>
    <w:rsid w:val="00C60033"/>
    <w:rsid w:val="00C67F4F"/>
    <w:rsid w:val="00CB195F"/>
    <w:rsid w:val="00CC6B81"/>
    <w:rsid w:val="00CD5064"/>
    <w:rsid w:val="00CE01EA"/>
    <w:rsid w:val="00CE08F4"/>
    <w:rsid w:val="00D2725F"/>
    <w:rsid w:val="00D27812"/>
    <w:rsid w:val="00D4120B"/>
    <w:rsid w:val="00D57682"/>
    <w:rsid w:val="00D60F1C"/>
    <w:rsid w:val="00D71FBD"/>
    <w:rsid w:val="00D93AF9"/>
    <w:rsid w:val="00DC0B66"/>
    <w:rsid w:val="00DD7E1C"/>
    <w:rsid w:val="00DE52CF"/>
    <w:rsid w:val="00DF25E9"/>
    <w:rsid w:val="00E11445"/>
    <w:rsid w:val="00E42D54"/>
    <w:rsid w:val="00E42F0E"/>
    <w:rsid w:val="00E474C8"/>
    <w:rsid w:val="00E47AB5"/>
    <w:rsid w:val="00E5200C"/>
    <w:rsid w:val="00E562EA"/>
    <w:rsid w:val="00E60B86"/>
    <w:rsid w:val="00E7193B"/>
    <w:rsid w:val="00E72FCE"/>
    <w:rsid w:val="00E870B8"/>
    <w:rsid w:val="00E9012B"/>
    <w:rsid w:val="00EB2A04"/>
    <w:rsid w:val="00EC4BDE"/>
    <w:rsid w:val="00ED7AB9"/>
    <w:rsid w:val="00EE3DA0"/>
    <w:rsid w:val="00EF45A4"/>
    <w:rsid w:val="00F53A4E"/>
    <w:rsid w:val="00F67B26"/>
    <w:rsid w:val="00F731A8"/>
    <w:rsid w:val="00F8617C"/>
    <w:rsid w:val="00FB0F69"/>
    <w:rsid w:val="00FB0F83"/>
    <w:rsid w:val="00FD7ACC"/>
    <w:rsid w:val="00FD7B9B"/>
    <w:rsid w:val="00FF50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0541C945"/>
  <w15:docId w15:val="{E73C5736-104F-4212-8BC1-F4E63C04B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1A8"/>
    <w:rPr>
      <w:sz w:val="24"/>
      <w:szCs w:val="24"/>
      <w:lang w:eastAsia="en-US"/>
    </w:rPr>
  </w:style>
  <w:style w:type="paragraph" w:styleId="Heading2">
    <w:name w:val="heading 2"/>
    <w:basedOn w:val="Normal"/>
    <w:qFormat/>
    <w:rsid w:val="001125D9"/>
    <w:pPr>
      <w:spacing w:before="100" w:beforeAutospacing="1" w:after="100" w:afterAutospacing="1"/>
      <w:outlineLvl w:val="1"/>
    </w:pPr>
    <w:rPr>
      <w:b/>
      <w:bCs/>
      <w:sz w:val="36"/>
      <w:szCs w:val="36"/>
      <w:lang w:val="en-US"/>
    </w:rPr>
  </w:style>
  <w:style w:type="paragraph" w:styleId="Heading3">
    <w:name w:val="heading 3"/>
    <w:basedOn w:val="Normal"/>
    <w:link w:val="Heading3Char"/>
    <w:uiPriority w:val="9"/>
    <w:qFormat/>
    <w:rsid w:val="001125D9"/>
    <w:pPr>
      <w:spacing w:before="100" w:beforeAutospacing="1" w:after="100" w:afterAutospacing="1"/>
      <w:outlineLvl w:val="2"/>
    </w:pPr>
    <w:rPr>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sid w:val="00B44EEA"/>
    <w:pPr>
      <w:widowControl w:val="0"/>
      <w:overflowPunct w:val="0"/>
      <w:autoSpaceDE w:val="0"/>
      <w:autoSpaceDN w:val="0"/>
      <w:adjustRightInd w:val="0"/>
    </w:pPr>
    <w:rPr>
      <w:rFonts w:ascii="Arial" w:hAnsi="Arial"/>
      <w:sz w:val="20"/>
      <w:szCs w:val="20"/>
    </w:rPr>
  </w:style>
  <w:style w:type="paragraph" w:customStyle="1" w:styleId="Char">
    <w:name w:val="Char"/>
    <w:basedOn w:val="Normal"/>
    <w:rsid w:val="00B44EEA"/>
    <w:pPr>
      <w:spacing w:after="160" w:line="240" w:lineRule="exact"/>
    </w:pPr>
    <w:rPr>
      <w:rFonts w:ascii="Verdana" w:eastAsia="MS Mincho" w:hAnsi="Verdana"/>
      <w:sz w:val="20"/>
      <w:szCs w:val="20"/>
    </w:rPr>
  </w:style>
  <w:style w:type="table" w:styleId="TableGrid">
    <w:name w:val="Table Grid"/>
    <w:basedOn w:val="TableNormal"/>
    <w:rsid w:val="006951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F3C2E"/>
    <w:rPr>
      <w:rFonts w:ascii="Tahoma" w:hAnsi="Tahoma" w:cs="Tahoma"/>
      <w:sz w:val="16"/>
      <w:szCs w:val="16"/>
    </w:rPr>
  </w:style>
  <w:style w:type="paragraph" w:styleId="Header">
    <w:name w:val="header"/>
    <w:basedOn w:val="Normal"/>
    <w:rsid w:val="00572859"/>
    <w:pPr>
      <w:tabs>
        <w:tab w:val="center" w:pos="4320"/>
        <w:tab w:val="right" w:pos="8640"/>
      </w:tabs>
    </w:pPr>
  </w:style>
  <w:style w:type="paragraph" w:styleId="Footer">
    <w:name w:val="footer"/>
    <w:basedOn w:val="Normal"/>
    <w:rsid w:val="00572859"/>
    <w:pPr>
      <w:tabs>
        <w:tab w:val="center" w:pos="4320"/>
        <w:tab w:val="right" w:pos="8640"/>
      </w:tabs>
    </w:pPr>
  </w:style>
  <w:style w:type="character" w:styleId="PageNumber">
    <w:name w:val="page number"/>
    <w:basedOn w:val="DefaultParagraphFont"/>
    <w:rsid w:val="00572859"/>
  </w:style>
  <w:style w:type="character" w:styleId="Strong">
    <w:name w:val="Strong"/>
    <w:basedOn w:val="DefaultParagraphFont"/>
    <w:qFormat/>
    <w:rsid w:val="001125D9"/>
    <w:rPr>
      <w:b/>
      <w:bCs/>
    </w:rPr>
  </w:style>
  <w:style w:type="paragraph" w:styleId="NormalWeb">
    <w:name w:val="Normal (Web)"/>
    <w:basedOn w:val="Normal"/>
    <w:rsid w:val="001125D9"/>
    <w:pPr>
      <w:spacing w:after="240"/>
    </w:pPr>
    <w:rPr>
      <w:color w:val="000000"/>
      <w:lang w:val="en-US"/>
    </w:rPr>
  </w:style>
  <w:style w:type="character" w:styleId="Hyperlink">
    <w:name w:val="Hyperlink"/>
    <w:basedOn w:val="DefaultParagraphFont"/>
    <w:rsid w:val="001125D9"/>
    <w:rPr>
      <w:color w:val="0000FF"/>
      <w:u w:val="single"/>
    </w:rPr>
  </w:style>
  <w:style w:type="character" w:customStyle="1" w:styleId="Heading3Char">
    <w:name w:val="Heading 3 Char"/>
    <w:basedOn w:val="DefaultParagraphFont"/>
    <w:link w:val="Heading3"/>
    <w:uiPriority w:val="9"/>
    <w:rsid w:val="00706765"/>
    <w:rPr>
      <w:b/>
      <w:bCs/>
      <w:sz w:val="27"/>
      <w:szCs w:val="27"/>
      <w:lang w:val="en-US" w:eastAsia="en-US"/>
    </w:rPr>
  </w:style>
  <w:style w:type="paragraph" w:styleId="ListParagraph">
    <w:name w:val="List Paragraph"/>
    <w:basedOn w:val="Normal"/>
    <w:uiPriority w:val="34"/>
    <w:qFormat/>
    <w:rsid w:val="001C5132"/>
    <w:pPr>
      <w:ind w:left="720"/>
      <w:contextualSpacing/>
    </w:pPr>
  </w:style>
  <w:style w:type="paragraph" w:customStyle="1" w:styleId="Default">
    <w:name w:val="Default"/>
    <w:rsid w:val="0019251A"/>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D60F1C"/>
    <w:rPr>
      <w:sz w:val="16"/>
      <w:szCs w:val="16"/>
    </w:rPr>
  </w:style>
  <w:style w:type="paragraph" w:styleId="CommentSubject">
    <w:name w:val="annotation subject"/>
    <w:basedOn w:val="CommentText"/>
    <w:next w:val="CommentText"/>
    <w:link w:val="CommentSubjectChar"/>
    <w:semiHidden/>
    <w:unhideWhenUsed/>
    <w:rsid w:val="00D60F1C"/>
    <w:pPr>
      <w:widowControl/>
      <w:overflowPunct/>
      <w:autoSpaceDE/>
      <w:autoSpaceDN/>
      <w:adjustRightInd/>
    </w:pPr>
    <w:rPr>
      <w:rFonts w:ascii="Times New Roman" w:hAnsi="Times New Roman"/>
      <w:b/>
      <w:bCs/>
    </w:rPr>
  </w:style>
  <w:style w:type="character" w:customStyle="1" w:styleId="CommentTextChar">
    <w:name w:val="Comment Text Char"/>
    <w:basedOn w:val="DefaultParagraphFont"/>
    <w:link w:val="CommentText"/>
    <w:semiHidden/>
    <w:rsid w:val="00D60F1C"/>
    <w:rPr>
      <w:rFonts w:ascii="Arial" w:hAnsi="Arial"/>
      <w:lang w:eastAsia="en-US"/>
    </w:rPr>
  </w:style>
  <w:style w:type="character" w:customStyle="1" w:styleId="CommentSubjectChar">
    <w:name w:val="Comment Subject Char"/>
    <w:basedOn w:val="CommentTextChar"/>
    <w:link w:val="CommentSubject"/>
    <w:semiHidden/>
    <w:rsid w:val="00D60F1C"/>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423131">
      <w:bodyDiv w:val="1"/>
      <w:marLeft w:val="0"/>
      <w:marRight w:val="0"/>
      <w:marTop w:val="0"/>
      <w:marBottom w:val="0"/>
      <w:divBdr>
        <w:top w:val="none" w:sz="0" w:space="0" w:color="auto"/>
        <w:left w:val="none" w:sz="0" w:space="0" w:color="auto"/>
        <w:bottom w:val="none" w:sz="0" w:space="0" w:color="auto"/>
        <w:right w:val="none" w:sz="0" w:space="0" w:color="auto"/>
      </w:divBdr>
    </w:div>
    <w:div w:id="1078744580">
      <w:bodyDiv w:val="1"/>
      <w:marLeft w:val="0"/>
      <w:marRight w:val="0"/>
      <w:marTop w:val="0"/>
      <w:marBottom w:val="0"/>
      <w:divBdr>
        <w:top w:val="none" w:sz="0" w:space="0" w:color="auto"/>
        <w:left w:val="none" w:sz="0" w:space="0" w:color="auto"/>
        <w:bottom w:val="none" w:sz="0" w:space="0" w:color="auto"/>
        <w:right w:val="none" w:sz="0" w:space="0" w:color="auto"/>
      </w:divBdr>
    </w:div>
    <w:div w:id="1730181797">
      <w:bodyDiv w:val="1"/>
      <w:marLeft w:val="0"/>
      <w:marRight w:val="0"/>
      <w:marTop w:val="0"/>
      <w:marBottom w:val="0"/>
      <w:divBdr>
        <w:top w:val="none" w:sz="0" w:space="0" w:color="auto"/>
        <w:left w:val="none" w:sz="0" w:space="0" w:color="auto"/>
        <w:bottom w:val="none" w:sz="0" w:space="0" w:color="auto"/>
        <w:right w:val="none" w:sz="0" w:space="0" w:color="auto"/>
      </w:divBdr>
      <w:divsChild>
        <w:div w:id="750929517">
          <w:marLeft w:val="0"/>
          <w:marRight w:val="0"/>
          <w:marTop w:val="0"/>
          <w:marBottom w:val="0"/>
          <w:divBdr>
            <w:top w:val="none" w:sz="0" w:space="0" w:color="auto"/>
            <w:left w:val="none" w:sz="0" w:space="0" w:color="auto"/>
            <w:bottom w:val="none" w:sz="0" w:space="0" w:color="auto"/>
            <w:right w:val="none" w:sz="0" w:space="0" w:color="auto"/>
          </w:divBdr>
          <w:divsChild>
            <w:div w:id="1067264464">
              <w:marLeft w:val="0"/>
              <w:marRight w:val="0"/>
              <w:marTop w:val="0"/>
              <w:marBottom w:val="0"/>
              <w:divBdr>
                <w:top w:val="none" w:sz="0" w:space="0" w:color="auto"/>
                <w:left w:val="none" w:sz="0" w:space="0" w:color="auto"/>
                <w:bottom w:val="none" w:sz="0" w:space="0" w:color="auto"/>
                <w:right w:val="none" w:sz="0" w:space="0" w:color="auto"/>
              </w:divBdr>
              <w:divsChild>
                <w:div w:id="1581283191">
                  <w:marLeft w:val="0"/>
                  <w:marRight w:val="0"/>
                  <w:marTop w:val="0"/>
                  <w:marBottom w:val="0"/>
                  <w:divBdr>
                    <w:top w:val="none" w:sz="0" w:space="0" w:color="auto"/>
                    <w:left w:val="none" w:sz="0" w:space="0" w:color="auto"/>
                    <w:bottom w:val="none" w:sz="0" w:space="0" w:color="auto"/>
                    <w:right w:val="none" w:sz="0" w:space="0" w:color="auto"/>
                  </w:divBdr>
                  <w:divsChild>
                    <w:div w:id="955334062">
                      <w:marLeft w:val="0"/>
                      <w:marRight w:val="0"/>
                      <w:marTop w:val="0"/>
                      <w:marBottom w:val="0"/>
                      <w:divBdr>
                        <w:top w:val="none" w:sz="0" w:space="0" w:color="auto"/>
                        <w:left w:val="none" w:sz="0" w:space="0" w:color="auto"/>
                        <w:bottom w:val="none" w:sz="0" w:space="0" w:color="auto"/>
                        <w:right w:val="none" w:sz="0" w:space="0" w:color="auto"/>
                      </w:divBdr>
                      <w:divsChild>
                        <w:div w:id="117395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931715">
      <w:bodyDiv w:val="1"/>
      <w:marLeft w:val="0"/>
      <w:marRight w:val="0"/>
      <w:marTop w:val="0"/>
      <w:marBottom w:val="0"/>
      <w:divBdr>
        <w:top w:val="none" w:sz="0" w:space="0" w:color="auto"/>
        <w:left w:val="none" w:sz="0" w:space="0" w:color="auto"/>
        <w:bottom w:val="none" w:sz="0" w:space="0" w:color="auto"/>
        <w:right w:val="none" w:sz="0" w:space="0" w:color="auto"/>
      </w:divBdr>
      <w:divsChild>
        <w:div w:id="2014528389">
          <w:marLeft w:val="0"/>
          <w:marRight w:val="0"/>
          <w:marTop w:val="0"/>
          <w:marBottom w:val="0"/>
          <w:divBdr>
            <w:top w:val="none" w:sz="0" w:space="0" w:color="auto"/>
            <w:left w:val="none" w:sz="0" w:space="0" w:color="auto"/>
            <w:bottom w:val="none" w:sz="0" w:space="0" w:color="auto"/>
            <w:right w:val="none" w:sz="0" w:space="0" w:color="auto"/>
          </w:divBdr>
          <w:divsChild>
            <w:div w:id="293412222">
              <w:marLeft w:val="0"/>
              <w:marRight w:val="0"/>
              <w:marTop w:val="0"/>
              <w:marBottom w:val="0"/>
              <w:divBdr>
                <w:top w:val="none" w:sz="0" w:space="0" w:color="auto"/>
                <w:left w:val="none" w:sz="0" w:space="0" w:color="auto"/>
                <w:bottom w:val="none" w:sz="0" w:space="0" w:color="auto"/>
                <w:right w:val="none" w:sz="0" w:space="0" w:color="auto"/>
              </w:divBdr>
              <w:divsChild>
                <w:div w:id="1774782108">
                  <w:marLeft w:val="0"/>
                  <w:marRight w:val="0"/>
                  <w:marTop w:val="0"/>
                  <w:marBottom w:val="0"/>
                  <w:divBdr>
                    <w:top w:val="none" w:sz="0" w:space="0" w:color="auto"/>
                    <w:left w:val="none" w:sz="0" w:space="0" w:color="auto"/>
                    <w:bottom w:val="none" w:sz="0" w:space="0" w:color="auto"/>
                    <w:right w:val="none" w:sz="0" w:space="0" w:color="auto"/>
                  </w:divBdr>
                  <w:divsChild>
                    <w:div w:id="31420210">
                      <w:marLeft w:val="0"/>
                      <w:marRight w:val="0"/>
                      <w:marTop w:val="0"/>
                      <w:marBottom w:val="0"/>
                      <w:divBdr>
                        <w:top w:val="none" w:sz="0" w:space="0" w:color="auto"/>
                        <w:left w:val="none" w:sz="0" w:space="0" w:color="auto"/>
                        <w:bottom w:val="none" w:sz="0" w:space="0" w:color="auto"/>
                        <w:right w:val="none" w:sz="0" w:space="0" w:color="auto"/>
                      </w:divBdr>
                      <w:divsChild>
                        <w:div w:id="69011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665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14" Type="http://schemas.openxmlformats.org/officeDocument/2006/relationships/header" Target="header2.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p:properti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C9CEEFAA40DAF443A0DEFD95A9281EEB" ma:contentTypeVersion="0" ma:contentTypeDescription="Create a new document." ma:contentTypeScope="" ma:versionID="15ee01721e92935cad306dbfc38aab9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5701843A-919C-47D4-A454-08E850EA7561}"/>
</file>

<file path=customXml/itemProps2.xml><?xml version="1.0" encoding="utf-8"?>
<ds:datastoreItem xmlns:ds="http://schemas.openxmlformats.org/officeDocument/2006/customXml" ds:itemID="{913D74CF-075A-4AED-A0FF-A01A4AB79CA1}"/>
</file>

<file path=customXml/itemProps3.xml><?xml version="1.0" encoding="utf-8"?>
<ds:datastoreItem xmlns:ds="http://schemas.openxmlformats.org/officeDocument/2006/customXml" ds:itemID="{1B8F082F-6CA7-4E57-BA9B-C4665F14FCE9}"/>
</file>

<file path=customXml/itemProps4.xml><?xml version="1.0" encoding="utf-8"?>
<ds:datastoreItem xmlns:ds="http://schemas.openxmlformats.org/officeDocument/2006/customXml" ds:itemID="{8404C029-AED1-4239-B8B1-3039C77B29DC}">
  <ds:schemaRefs>
    <ds:schemaRef ds:uri="http://schemas.microsoft.com/office/2006/metadata/longProperties"/>
  </ds:schemaRefs>
</ds:datastoreItem>
</file>

<file path=customXml/itemProps5.xml><?xml version="1.0" encoding="utf-8"?>
<ds:datastoreItem xmlns:ds="http://schemas.openxmlformats.org/officeDocument/2006/customXml" ds:itemID="{85920CF9-BB87-4108-9DE7-1C79E750D5D3}"/>
</file>

<file path=customXml/itemProps6.xml><?xml version="1.0" encoding="utf-8"?>
<ds:datastoreItem xmlns:ds="http://schemas.openxmlformats.org/officeDocument/2006/customXml" ds:itemID="{8404C029-AED1-4239-B8B1-3039C77B29DC}"/>
</file>

<file path=docProps/app.xml><?xml version="1.0" encoding="utf-8"?>
<Properties xmlns="http://schemas.openxmlformats.org/officeDocument/2006/extended-properties" xmlns:vt="http://schemas.openxmlformats.org/officeDocument/2006/docPropsVTypes">
  <Template>Normal</Template>
  <TotalTime>1</TotalTime>
  <Pages>10</Pages>
  <Words>1769</Words>
  <Characters>10088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University of the West of England</vt:lpstr>
    </vt:vector>
  </TitlesOfParts>
  <Company>University of the West of England</Company>
  <LinksUpToDate>false</LinksUpToDate>
  <CharactersWithSpaces>11834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the West of England</dc:title>
  <dc:creator>Diane</dc:creator>
  <cp:lastModifiedBy>Sarah Proudfoot</cp:lastModifiedBy>
  <cp:revision>2</cp:revision>
  <cp:lastPrinted>2018-07-11T14:36:00Z</cp:lastPrinted>
  <dcterms:created xsi:type="dcterms:W3CDTF">2018-07-16T08:52:00Z</dcterms:created>
  <dcterms:modified xsi:type="dcterms:W3CDTF">2018-07-16T08:52:00Z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0x010100C9CEEFAA40DAF443A0DEFD95A9281EEB</vt:lpwstr>
  </property>
  <property fmtid="{D5CDD505-2E9C-101B-9397-08002B2CF9AE}" pid="4" name="_dlc_DocIdItemGuid">
    <vt:lpwstr>402a90f7-3c47-4345-aca1-4e726cead5c8</vt:lpwstr>
  </property>
  <property fmtid="{D5CDD505-2E9C-101B-9397-08002B2CF9AE}" pid="5" name="_dlc_DocId">
    <vt:lpwstr>UHF4X2SDE7ZD-6-45</vt:lpwstr>
  </property>
  <property fmtid="{D5CDD505-2E9C-101B-9397-08002B2CF9AE}" pid="6" name="_dlc_DocIdUrl">
    <vt:lpwstr>https://docs.uwe.ac.uk/ou/hr/_layouts/DocIdRedir.aspx?ID=UHF4X2SDE7ZD-6-45UHF4X2SDE7ZD-6-45</vt:lpwstr>
  </property>
</Properties>
</file>