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99B14" w14:textId="70E7DA70" w:rsidR="00F53628" w:rsidRDefault="00F53628" w:rsidP="002C4632">
      <w:pPr>
        <w:pStyle w:val="Footnotestyle"/>
      </w:pPr>
    </w:p>
    <w:p w14:paraId="59CF8B83" w14:textId="77777777" w:rsidR="00494BB5" w:rsidRDefault="00494BB5" w:rsidP="004547E7">
      <w:pPr>
        <w:jc w:val="center"/>
        <w:rPr>
          <w:rFonts w:ascii="Arial" w:hAnsi="Arial"/>
          <w:b/>
          <w:sz w:val="40"/>
          <w:szCs w:val="40"/>
        </w:rPr>
      </w:pPr>
    </w:p>
    <w:p w14:paraId="723E0B87" w14:textId="77777777" w:rsidR="00494BB5" w:rsidRDefault="00494BB5" w:rsidP="004547E7">
      <w:pPr>
        <w:jc w:val="center"/>
        <w:rPr>
          <w:rFonts w:ascii="Arial" w:hAnsi="Arial"/>
          <w:b/>
          <w:sz w:val="40"/>
          <w:szCs w:val="40"/>
        </w:rPr>
      </w:pPr>
    </w:p>
    <w:p w14:paraId="04DB1178" w14:textId="37772E75" w:rsidR="004547E7" w:rsidRPr="00B80460" w:rsidRDefault="004547E7" w:rsidP="004547E7">
      <w:pPr>
        <w:jc w:val="center"/>
        <w:rPr>
          <w:rFonts w:ascii="Arial" w:hAnsi="Arial"/>
          <w:b/>
          <w:sz w:val="40"/>
          <w:szCs w:val="40"/>
        </w:rPr>
      </w:pPr>
      <w:r w:rsidRPr="00B80460">
        <w:rPr>
          <w:rFonts w:ascii="Arial" w:hAnsi="Arial"/>
          <w:b/>
          <w:sz w:val="40"/>
          <w:szCs w:val="40"/>
        </w:rPr>
        <w:t>Equality analysis form</w:t>
      </w:r>
    </w:p>
    <w:p w14:paraId="6339E642" w14:textId="77777777" w:rsidR="004547E7" w:rsidRDefault="004547E7" w:rsidP="004547E7">
      <w:pPr>
        <w:rPr>
          <w:rFonts w:ascii="Arial" w:hAnsi="Arial"/>
          <w:b/>
        </w:rPr>
      </w:pPr>
    </w:p>
    <w:p w14:paraId="3F435E9F" w14:textId="77777777" w:rsidR="004547E7" w:rsidRPr="00751A08" w:rsidRDefault="004547E7" w:rsidP="004547E7">
      <w:pPr>
        <w:rPr>
          <w:rFonts w:ascii="Arial" w:hAnsi="Arial"/>
        </w:rPr>
      </w:pPr>
      <w:r>
        <w:rPr>
          <w:rFonts w:ascii="Arial" w:hAnsi="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feedback, the start of the online consultation process and publication. </w:t>
      </w:r>
    </w:p>
    <w:p w14:paraId="1691E224" w14:textId="77777777" w:rsidR="004547E7" w:rsidRDefault="004547E7" w:rsidP="004547E7">
      <w:pPr>
        <w:rPr>
          <w:rFonts w:ascii="Arial" w:hAnsi="Arial"/>
          <w:b/>
        </w:rPr>
      </w:pPr>
    </w:p>
    <w:p w14:paraId="759D3386" w14:textId="77777777" w:rsidR="004547E7" w:rsidRDefault="004547E7" w:rsidP="004547E7">
      <w:pPr>
        <w:rPr>
          <w:rFonts w:ascii="Arial" w:hAnsi="Arial"/>
          <w:b/>
        </w:rPr>
      </w:pPr>
      <w:r w:rsidRPr="00CE01EA">
        <w:rPr>
          <w:rFonts w:ascii="Arial" w:hAnsi="Arial"/>
          <w:b/>
        </w:rPr>
        <w:t>Section 1</w:t>
      </w:r>
    </w:p>
    <w:p w14:paraId="2ACEA194" w14:textId="77777777" w:rsidR="004547E7" w:rsidRDefault="004547E7" w:rsidP="004547E7">
      <w:pPr>
        <w:jc w:val="center"/>
        <w:rPr>
          <w:rFonts w:ascii="Arial" w:hAnsi="Arial"/>
          <w:b/>
        </w:rPr>
      </w:pPr>
      <w:r w:rsidRPr="00CE01EA">
        <w:rPr>
          <w:rFonts w:ascii="Arial" w:hAnsi="Arial"/>
          <w:b/>
        </w:rPr>
        <w:t>Equality Analysis Screening</w:t>
      </w:r>
    </w:p>
    <w:p w14:paraId="54197505" w14:textId="77777777" w:rsidR="004547E7" w:rsidRPr="00CE01EA" w:rsidRDefault="004547E7" w:rsidP="004547E7">
      <w:pPr>
        <w:jc w:val="center"/>
        <w:rPr>
          <w:rFonts w:ascii="Arial" w:hAnsi="Arial"/>
          <w:b/>
        </w:rPr>
      </w:pPr>
    </w:p>
    <w:p w14:paraId="6FAB1AE1" w14:textId="77777777" w:rsidR="004547E7" w:rsidRDefault="004547E7" w:rsidP="004547E7">
      <w:pPr>
        <w:rPr>
          <w:rFonts w:ascii="Arial" w:hAnsi="Arial"/>
        </w:rPr>
      </w:pPr>
      <w:r>
        <w:rPr>
          <w:rFonts w:ascii="Arial" w:hAnsi="Arial"/>
        </w:rPr>
        <w:t>The following questions will identify whether a full Equality Analysis will be required. Please read the Equality Analysis guidance prior to completing the screening.</w:t>
      </w:r>
    </w:p>
    <w:p w14:paraId="12331051" w14:textId="77777777" w:rsidR="004547E7" w:rsidRDefault="004547E7" w:rsidP="004547E7">
      <w:pPr>
        <w:rPr>
          <w:rFonts w:ascii="Arial" w:hAnsi="Arial"/>
        </w:rPr>
      </w:pPr>
    </w:p>
    <w:p w14:paraId="4C05C087" w14:textId="77777777" w:rsidR="004547E7" w:rsidRDefault="004547E7" w:rsidP="004547E7">
      <w:pPr>
        <w:numPr>
          <w:ilvl w:val="0"/>
          <w:numId w:val="4"/>
        </w:numPr>
        <w:ind w:left="426" w:hanging="426"/>
        <w:rPr>
          <w:rFonts w:ascii="Arial" w:hAnsi="Arial"/>
        </w:rPr>
      </w:pPr>
      <w:r>
        <w:rPr>
          <w:rFonts w:ascii="Arial" w:hAnsi="Arial"/>
        </w:rPr>
        <w:t xml:space="preserve">Name of the activity (strategy, policy, practice </w:t>
      </w:r>
      <w:proofErr w:type="spellStart"/>
      <w:r>
        <w:rPr>
          <w:rFonts w:ascii="Arial" w:hAnsi="Arial"/>
        </w:rPr>
        <w:t>etc</w:t>
      </w:r>
      <w:proofErr w:type="spellEnd"/>
      <w:r>
        <w:rPr>
          <w:rFonts w:ascii="Arial" w:hAnsi="Arial"/>
        </w:rPr>
        <w:t>)</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547E7" w:rsidRPr="002D47A4" w14:paraId="67B7B9A0" w14:textId="77777777" w:rsidTr="00E05A7B">
        <w:tc>
          <w:tcPr>
            <w:tcW w:w="10456" w:type="dxa"/>
          </w:tcPr>
          <w:p w14:paraId="13B7D15D" w14:textId="77777777" w:rsidR="004547E7" w:rsidRDefault="004547E7" w:rsidP="00E05A7B">
            <w:pPr>
              <w:rPr>
                <w:rFonts w:ascii="Arial" w:hAnsi="Arial"/>
              </w:rPr>
            </w:pPr>
          </w:p>
          <w:p w14:paraId="0DE799DB" w14:textId="77777777" w:rsidR="004547E7" w:rsidRPr="00195869" w:rsidRDefault="004547E7" w:rsidP="00E05A7B">
            <w:pPr>
              <w:jc w:val="both"/>
              <w:rPr>
                <w:rFonts w:ascii="Arial" w:hAnsi="Arial"/>
              </w:rPr>
            </w:pPr>
            <w:r>
              <w:rPr>
                <w:rFonts w:ascii="Arial" w:hAnsi="Arial"/>
              </w:rPr>
              <w:t>The Learning Environments strand</w:t>
            </w:r>
            <w:r w:rsidRPr="00195869">
              <w:rPr>
                <w:rFonts w:ascii="Arial" w:hAnsi="Arial"/>
              </w:rPr>
              <w:t xml:space="preserve"> of </w:t>
            </w:r>
            <w:r>
              <w:rPr>
                <w:rFonts w:ascii="Arial" w:hAnsi="Arial"/>
              </w:rPr>
              <w:t xml:space="preserve">the </w:t>
            </w:r>
            <w:r w:rsidRPr="00195869">
              <w:rPr>
                <w:rFonts w:ascii="Arial" w:hAnsi="Arial"/>
              </w:rPr>
              <w:t xml:space="preserve">Learning 2020 </w:t>
            </w:r>
            <w:r>
              <w:rPr>
                <w:rFonts w:ascii="Arial" w:hAnsi="Arial"/>
              </w:rPr>
              <w:t xml:space="preserve">Strategy will develop the digital tools used as part of </w:t>
            </w:r>
            <w:r w:rsidRPr="00195869">
              <w:rPr>
                <w:rFonts w:ascii="Arial" w:hAnsi="Arial"/>
              </w:rPr>
              <w:t>learning at UWE Bristol</w:t>
            </w:r>
            <w:r>
              <w:rPr>
                <w:rFonts w:ascii="Arial" w:hAnsi="Arial"/>
              </w:rPr>
              <w:t>. The development will be guided by</w:t>
            </w:r>
            <w:r w:rsidRPr="00195869">
              <w:rPr>
                <w:rFonts w:ascii="Arial" w:hAnsi="Arial"/>
                <w:color w:val="000000"/>
                <w:lang w:val="en"/>
              </w:rPr>
              <w:t xml:space="preserve"> students</w:t>
            </w:r>
            <w:r>
              <w:rPr>
                <w:rFonts w:ascii="Arial" w:hAnsi="Arial"/>
                <w:color w:val="000000"/>
                <w:lang w:val="en"/>
              </w:rPr>
              <w:t xml:space="preserve"> and staff</w:t>
            </w:r>
            <w:r w:rsidRPr="00195869">
              <w:rPr>
                <w:rFonts w:ascii="Arial" w:hAnsi="Arial"/>
                <w:color w:val="000000"/>
                <w:lang w:val="en"/>
              </w:rPr>
              <w:t xml:space="preserve"> needs and preferences</w:t>
            </w:r>
            <w:r>
              <w:rPr>
                <w:rFonts w:ascii="Arial" w:hAnsi="Arial"/>
                <w:color w:val="000000"/>
                <w:lang w:val="en"/>
              </w:rPr>
              <w:t>. P</w:t>
            </w:r>
            <w:r w:rsidRPr="00195869">
              <w:rPr>
                <w:rFonts w:ascii="Arial" w:hAnsi="Arial"/>
                <w:color w:val="000000"/>
                <w:lang w:val="en"/>
              </w:rPr>
              <w:t>edagogical research into the requirements for effective teaching</w:t>
            </w:r>
            <w:r>
              <w:rPr>
                <w:rFonts w:ascii="Arial" w:hAnsi="Arial"/>
                <w:color w:val="000000"/>
                <w:lang w:val="en"/>
              </w:rPr>
              <w:t xml:space="preserve"> will be used to inform the priorities</w:t>
            </w:r>
            <w:r w:rsidRPr="00195869">
              <w:rPr>
                <w:rFonts w:ascii="Arial" w:hAnsi="Arial"/>
                <w:color w:val="000000"/>
                <w:lang w:val="en"/>
              </w:rPr>
              <w:t xml:space="preserve">. </w:t>
            </w:r>
          </w:p>
          <w:p w14:paraId="09061B76" w14:textId="77777777" w:rsidR="004547E7" w:rsidRDefault="004547E7" w:rsidP="00E05A7B">
            <w:pPr>
              <w:rPr>
                <w:rFonts w:ascii="Arial" w:hAnsi="Arial"/>
              </w:rPr>
            </w:pPr>
          </w:p>
          <w:p w14:paraId="4A583A7C" w14:textId="77777777" w:rsidR="004547E7" w:rsidRDefault="004547E7" w:rsidP="00E05A7B">
            <w:pPr>
              <w:rPr>
                <w:rFonts w:ascii="Arial" w:hAnsi="Arial"/>
              </w:rPr>
            </w:pPr>
            <w:r>
              <w:rPr>
                <w:rFonts w:ascii="Arial" w:hAnsi="Arial"/>
              </w:rPr>
              <w:t xml:space="preserve">Given the timing of this equality analysis and the stage of developments, this document will make general statements about Learning Environments and make particular reference to the Event Capture Project. A review and update of this equality analysis will take place as and when other tools within Learning Environments are developed. </w:t>
            </w:r>
          </w:p>
          <w:p w14:paraId="35C87EDD" w14:textId="77777777" w:rsidR="004547E7" w:rsidRPr="002D47A4" w:rsidRDefault="004547E7" w:rsidP="00E05A7B">
            <w:pPr>
              <w:rPr>
                <w:rFonts w:ascii="Arial" w:hAnsi="Arial"/>
              </w:rPr>
            </w:pPr>
          </w:p>
        </w:tc>
      </w:tr>
    </w:tbl>
    <w:p w14:paraId="0E592B0F" w14:textId="77777777" w:rsidR="004547E7" w:rsidRDefault="004547E7" w:rsidP="004547E7">
      <w:pPr>
        <w:rPr>
          <w:rFonts w:ascii="Arial" w:hAnsi="Arial"/>
        </w:rPr>
      </w:pPr>
    </w:p>
    <w:p w14:paraId="0DD5A290" w14:textId="77777777" w:rsidR="004547E7" w:rsidRDefault="004547E7" w:rsidP="004547E7">
      <w:pPr>
        <w:numPr>
          <w:ilvl w:val="0"/>
          <w:numId w:val="4"/>
        </w:numPr>
        <w:ind w:left="426" w:hanging="426"/>
        <w:rPr>
          <w:rFonts w:ascii="Arial" w:hAnsi="Arial"/>
        </w:rPr>
      </w:pPr>
      <w:r>
        <w:rPr>
          <w:rFonts w:ascii="Arial" w:hAnsi="Arial"/>
        </w:rPr>
        <w:t xml:space="preserve">Will this activity have the potential to deliver positive outcomes for students, staff and/or visitors from equality groups?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547E7" w:rsidRPr="002D47A4" w14:paraId="7617B6D3" w14:textId="77777777" w:rsidTr="00E05A7B">
        <w:tc>
          <w:tcPr>
            <w:tcW w:w="10456" w:type="dxa"/>
          </w:tcPr>
          <w:p w14:paraId="57CA260F" w14:textId="77777777" w:rsidR="004547E7" w:rsidRDefault="004547E7" w:rsidP="00E05A7B">
            <w:pPr>
              <w:rPr>
                <w:rFonts w:ascii="Arial" w:hAnsi="Arial"/>
              </w:rPr>
            </w:pPr>
          </w:p>
          <w:p w14:paraId="0122ECB0" w14:textId="77777777" w:rsidR="004547E7" w:rsidRDefault="004547E7" w:rsidP="00E05A7B">
            <w:pPr>
              <w:rPr>
                <w:rFonts w:ascii="Arial" w:hAnsi="Arial"/>
              </w:rPr>
            </w:pPr>
            <w:r>
              <w:rPr>
                <w:rFonts w:ascii="Arial" w:hAnsi="Arial"/>
              </w:rPr>
              <w:t>The projects delivered through the Learning Environments strand have the potential to deliver positive outcomes for all students and staff, increasing support and provide the opportunity to share best practice.  It will improve student satisfaction in regard to organisation and management, improved student retention and increased staff engagement.</w:t>
            </w:r>
          </w:p>
          <w:p w14:paraId="33DECA3F" w14:textId="77777777" w:rsidR="004547E7" w:rsidRDefault="004547E7" w:rsidP="00E05A7B">
            <w:pPr>
              <w:rPr>
                <w:rFonts w:ascii="Arial" w:hAnsi="Arial"/>
              </w:rPr>
            </w:pPr>
          </w:p>
          <w:p w14:paraId="0501901C" w14:textId="77777777" w:rsidR="004547E7" w:rsidRDefault="004547E7" w:rsidP="00E05A7B">
            <w:pPr>
              <w:rPr>
                <w:rFonts w:ascii="Arial" w:hAnsi="Arial"/>
              </w:rPr>
            </w:pPr>
            <w:r>
              <w:rPr>
                <w:rFonts w:ascii="Arial" w:hAnsi="Arial"/>
              </w:rPr>
              <w:t xml:space="preserve">Whilst delivering the changes, discussions about inclusivity will be part of the delivery. The Learning 2020 programme have also agreed inclusivity outcomes. </w:t>
            </w:r>
          </w:p>
          <w:p w14:paraId="28022A26" w14:textId="77777777" w:rsidR="004547E7" w:rsidRPr="002D47A4" w:rsidRDefault="004547E7" w:rsidP="00E05A7B">
            <w:pPr>
              <w:rPr>
                <w:rFonts w:ascii="Arial" w:hAnsi="Arial"/>
              </w:rPr>
            </w:pPr>
          </w:p>
        </w:tc>
      </w:tr>
    </w:tbl>
    <w:p w14:paraId="06CDBBFF" w14:textId="77777777" w:rsidR="004547E7" w:rsidRDefault="004547E7" w:rsidP="004547E7">
      <w:pPr>
        <w:rPr>
          <w:rFonts w:ascii="Arial" w:hAnsi="Arial"/>
        </w:rPr>
      </w:pPr>
    </w:p>
    <w:p w14:paraId="1DB1E0C2" w14:textId="77777777" w:rsidR="004547E7" w:rsidRDefault="004547E7" w:rsidP="004547E7">
      <w:pPr>
        <w:numPr>
          <w:ilvl w:val="0"/>
          <w:numId w:val="4"/>
        </w:numPr>
        <w:ind w:left="426" w:hanging="426"/>
        <w:rPr>
          <w:rFonts w:ascii="Arial" w:hAnsi="Arial"/>
        </w:rPr>
      </w:pPr>
      <w:r>
        <w:rPr>
          <w:rFonts w:ascii="Arial" w:hAnsi="Arial"/>
        </w:rPr>
        <w:t>Will this activity have the potential to create negative impacts on students, staff and/or visitors from equality groups?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547E7" w:rsidRPr="002D47A4" w14:paraId="7B170A28" w14:textId="77777777" w:rsidTr="00E05A7B">
        <w:tc>
          <w:tcPr>
            <w:tcW w:w="10456" w:type="dxa"/>
          </w:tcPr>
          <w:p w14:paraId="4C083204" w14:textId="77777777" w:rsidR="004547E7" w:rsidRDefault="004547E7" w:rsidP="00E05A7B">
            <w:pPr>
              <w:rPr>
                <w:rFonts w:ascii="Arial" w:hAnsi="Arial"/>
              </w:rPr>
            </w:pPr>
          </w:p>
          <w:p w14:paraId="71739E7D" w14:textId="77777777" w:rsidR="004547E7" w:rsidRDefault="004547E7" w:rsidP="00E05A7B">
            <w:pPr>
              <w:rPr>
                <w:rFonts w:ascii="Arial" w:hAnsi="Arial"/>
              </w:rPr>
            </w:pPr>
            <w:r>
              <w:rPr>
                <w:rFonts w:ascii="Arial" w:hAnsi="Arial"/>
              </w:rPr>
              <w:t>Yes, as the digital learning environment will have direct impact on students and staff, supporting learning and teaching.</w:t>
            </w:r>
          </w:p>
          <w:p w14:paraId="7B9415D8" w14:textId="77777777" w:rsidR="004547E7" w:rsidRPr="002D47A4" w:rsidRDefault="004547E7" w:rsidP="00E05A7B">
            <w:pPr>
              <w:rPr>
                <w:rFonts w:ascii="Arial" w:hAnsi="Arial"/>
              </w:rPr>
            </w:pPr>
            <w:r>
              <w:rPr>
                <w:rFonts w:ascii="Arial" w:hAnsi="Arial"/>
              </w:rPr>
              <w:t xml:space="preserve"> </w:t>
            </w:r>
          </w:p>
        </w:tc>
      </w:tr>
    </w:tbl>
    <w:p w14:paraId="3DEDA920" w14:textId="77777777" w:rsidR="004547E7" w:rsidRDefault="004547E7" w:rsidP="004547E7">
      <w:pPr>
        <w:rPr>
          <w:rFonts w:ascii="Arial" w:hAnsi="Arial"/>
        </w:rPr>
      </w:pPr>
    </w:p>
    <w:p w14:paraId="617E0F8F" w14:textId="77777777" w:rsidR="004547E7" w:rsidRDefault="004547E7" w:rsidP="004547E7">
      <w:pPr>
        <w:rPr>
          <w:rFonts w:ascii="Arial" w:hAnsi="Arial"/>
        </w:rPr>
      </w:pPr>
      <w:r>
        <w:rPr>
          <w:rFonts w:ascii="Arial" w:hAnsi="Arial"/>
        </w:rPr>
        <w:br w:type="page"/>
      </w:r>
    </w:p>
    <w:p w14:paraId="3C27C01C" w14:textId="77777777" w:rsidR="004547E7" w:rsidRDefault="004547E7" w:rsidP="004547E7">
      <w:pPr>
        <w:rPr>
          <w:rFonts w:ascii="Arial" w:hAnsi="Arial"/>
        </w:rPr>
      </w:pPr>
    </w:p>
    <w:p w14:paraId="5C01BFDF" w14:textId="77777777" w:rsidR="004547E7" w:rsidRDefault="004547E7" w:rsidP="004547E7">
      <w:pPr>
        <w:numPr>
          <w:ilvl w:val="0"/>
          <w:numId w:val="4"/>
        </w:numPr>
        <w:ind w:left="426" w:hanging="426"/>
        <w:rPr>
          <w:rFonts w:ascii="Arial" w:hAnsi="Arial"/>
        </w:rPr>
      </w:pPr>
      <w:r>
        <w:rPr>
          <w:rFonts w:ascii="Arial" w:hAnsi="Arial"/>
        </w:rPr>
        <w:t>Does the activity have the potential to impact equality groups in the following ways:</w:t>
      </w:r>
    </w:p>
    <w:p w14:paraId="4A2AB5B6" w14:textId="77777777" w:rsidR="004547E7" w:rsidRDefault="004547E7" w:rsidP="004547E7">
      <w:pPr>
        <w:pStyle w:val="ListParagraph"/>
        <w:numPr>
          <w:ilvl w:val="0"/>
          <w:numId w:val="5"/>
        </w:numPr>
        <w:rPr>
          <w:rFonts w:ascii="Arial" w:hAnsi="Arial" w:cs="Arial"/>
        </w:rPr>
      </w:pPr>
      <w:r>
        <w:rPr>
          <w:rFonts w:ascii="Arial" w:hAnsi="Arial" w:cs="Arial"/>
        </w:rPr>
        <w:t xml:space="preserve">Access to or participation in UWE Faculties or Professional Services? </w:t>
      </w:r>
    </w:p>
    <w:p w14:paraId="6389EFF1" w14:textId="77777777" w:rsidR="004547E7" w:rsidRDefault="004547E7" w:rsidP="004547E7">
      <w:pPr>
        <w:pStyle w:val="ListParagraph"/>
        <w:numPr>
          <w:ilvl w:val="0"/>
          <w:numId w:val="5"/>
        </w:numPr>
        <w:rPr>
          <w:rFonts w:ascii="Arial" w:hAnsi="Arial" w:cs="Arial"/>
        </w:rPr>
      </w:pPr>
      <w:r>
        <w:rPr>
          <w:rFonts w:ascii="Arial" w:hAnsi="Arial" w:cs="Arial"/>
        </w:rPr>
        <w:t xml:space="preserve">Levels of representation across the UWE workforce? </w:t>
      </w:r>
    </w:p>
    <w:p w14:paraId="3DC6CED0" w14:textId="77777777" w:rsidR="004547E7" w:rsidRDefault="004547E7" w:rsidP="004547E7">
      <w:pPr>
        <w:pStyle w:val="ListParagraph"/>
        <w:numPr>
          <w:ilvl w:val="0"/>
          <w:numId w:val="5"/>
        </w:numPr>
        <w:rPr>
          <w:rFonts w:ascii="Arial" w:hAnsi="Arial" w:cs="Arial"/>
        </w:rPr>
      </w:pPr>
      <w:r>
        <w:rPr>
          <w:rFonts w:ascii="Arial" w:hAnsi="Arial" w:cs="Arial"/>
        </w:rPr>
        <w:t xml:space="preserve">Student experience, attainment or withdrawal? </w:t>
      </w:r>
    </w:p>
    <w:p w14:paraId="0EF8C860" w14:textId="77777777" w:rsidR="004547E7" w:rsidRPr="001C5132" w:rsidRDefault="004547E7" w:rsidP="004547E7">
      <w:pPr>
        <w:pStyle w:val="ListParagraph"/>
        <w:numPr>
          <w:ilvl w:val="0"/>
          <w:numId w:val="5"/>
        </w:numPr>
        <w:rPr>
          <w:rFonts w:ascii="Arial" w:hAnsi="Arial" w:cs="Arial"/>
        </w:rPr>
      </w:pPr>
      <w:r>
        <w:rPr>
          <w:rFonts w:ascii="Arial" w:hAnsi="Arial" w:cs="Arial"/>
        </w:rPr>
        <w:t xml:space="preserve">Staff experience? </w:t>
      </w:r>
    </w:p>
    <w:p w14:paraId="792BB0EF" w14:textId="77777777" w:rsidR="004547E7" w:rsidRDefault="004547E7" w:rsidP="004547E7">
      <w:pPr>
        <w:rPr>
          <w:rFonts w:ascii="Arial" w:hAnsi="Arial"/>
        </w:rPr>
      </w:pPr>
    </w:p>
    <w:p w14:paraId="1C2FCB85" w14:textId="77777777" w:rsidR="004547E7" w:rsidRDefault="004547E7" w:rsidP="004547E7">
      <w:pPr>
        <w:rPr>
          <w:rFonts w:ascii="Arial" w:hAnsi="Arial"/>
        </w:rPr>
      </w:pPr>
      <w:r>
        <w:rPr>
          <w:rFonts w:ascii="Arial" w:hAnsi="Arial"/>
        </w:rPr>
        <w:t xml:space="preserve">Please indicate YES or 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547E7" w:rsidRPr="002D47A4" w14:paraId="49A28E04" w14:textId="77777777" w:rsidTr="00E05A7B">
        <w:tc>
          <w:tcPr>
            <w:tcW w:w="10456" w:type="dxa"/>
          </w:tcPr>
          <w:p w14:paraId="709F692E" w14:textId="77777777" w:rsidR="004547E7" w:rsidRDefault="004547E7" w:rsidP="00E05A7B">
            <w:pPr>
              <w:rPr>
                <w:rFonts w:ascii="Arial" w:hAnsi="Arial"/>
              </w:rPr>
            </w:pPr>
          </w:p>
          <w:p w14:paraId="2E930EEF" w14:textId="77777777" w:rsidR="004547E7" w:rsidRDefault="004547E7" w:rsidP="00E05A7B">
            <w:pPr>
              <w:rPr>
                <w:rFonts w:ascii="Arial" w:hAnsi="Arial"/>
              </w:rPr>
            </w:pPr>
            <w:r>
              <w:rPr>
                <w:rFonts w:ascii="Arial" w:hAnsi="Arial"/>
              </w:rPr>
              <w:t xml:space="preserve">YES, as this project will have implications for student and staff experience. This EA will be light touch due the Equality Analysis produced for </w:t>
            </w:r>
            <w:hyperlink r:id="rId7" w:history="1">
              <w:r w:rsidRPr="00BE3470">
                <w:rPr>
                  <w:rStyle w:val="Hyperlink"/>
                  <w:rFonts w:ascii="Arial" w:hAnsi="Arial"/>
                </w:rPr>
                <w:t>L2020 overall</w:t>
              </w:r>
            </w:hyperlink>
            <w:r>
              <w:rPr>
                <w:rFonts w:ascii="Arial" w:hAnsi="Arial"/>
              </w:rPr>
              <w:t xml:space="preserve">. </w:t>
            </w:r>
          </w:p>
          <w:p w14:paraId="5AB0BF2A" w14:textId="77777777" w:rsidR="004547E7" w:rsidRPr="002D47A4" w:rsidRDefault="004547E7" w:rsidP="00E05A7B">
            <w:pPr>
              <w:rPr>
                <w:rFonts w:ascii="Arial" w:hAnsi="Arial"/>
              </w:rPr>
            </w:pPr>
          </w:p>
        </w:tc>
      </w:tr>
    </w:tbl>
    <w:p w14:paraId="7C2F0E89" w14:textId="77777777" w:rsidR="004547E7" w:rsidRDefault="004547E7" w:rsidP="004547E7">
      <w:pPr>
        <w:rPr>
          <w:rFonts w:ascii="Arial" w:hAnsi="Arial"/>
          <w:b/>
        </w:rPr>
      </w:pPr>
    </w:p>
    <w:p w14:paraId="344D8ADE" w14:textId="77777777" w:rsidR="004547E7" w:rsidRDefault="004547E7" w:rsidP="004547E7">
      <w:pPr>
        <w:rPr>
          <w:rFonts w:ascii="Arial" w:hAnsi="Arial"/>
          <w:b/>
        </w:rPr>
      </w:pPr>
      <w:r w:rsidRPr="000A6C8C">
        <w:rPr>
          <w:rFonts w:ascii="Arial" w:hAnsi="Arial"/>
          <w:b/>
        </w:rPr>
        <w:t xml:space="preserve">Equality analysis </w:t>
      </w:r>
      <w:r>
        <w:rPr>
          <w:rFonts w:ascii="Arial" w:hAnsi="Arial"/>
          <w:b/>
        </w:rPr>
        <w:t xml:space="preserve">screening </w:t>
      </w:r>
      <w:r w:rsidRPr="000A6C8C">
        <w:rPr>
          <w:rFonts w:ascii="Arial" w:hAnsi="Arial"/>
          <w:b/>
        </w:rPr>
        <w:t xml:space="preserve">sign off: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92"/>
      </w:tblGrid>
      <w:tr w:rsidR="004547E7" w:rsidRPr="00FB0F83" w14:paraId="07AAEEE5" w14:textId="77777777" w:rsidTr="00E05A7B">
        <w:tc>
          <w:tcPr>
            <w:tcW w:w="2093" w:type="dxa"/>
          </w:tcPr>
          <w:p w14:paraId="1DD52C1C" w14:textId="77777777" w:rsidR="004547E7" w:rsidRPr="00FB0F83" w:rsidRDefault="004547E7" w:rsidP="00E05A7B">
            <w:pPr>
              <w:rPr>
                <w:rFonts w:ascii="Arial" w:hAnsi="Arial"/>
              </w:rPr>
            </w:pPr>
            <w:r>
              <w:rPr>
                <w:rFonts w:ascii="Arial" w:hAnsi="Arial"/>
              </w:rPr>
              <w:t xml:space="preserve">Faculty Dean or Head of Service </w:t>
            </w:r>
          </w:p>
        </w:tc>
        <w:tc>
          <w:tcPr>
            <w:tcW w:w="8392" w:type="dxa"/>
          </w:tcPr>
          <w:p w14:paraId="1609F043" w14:textId="77777777" w:rsidR="004547E7" w:rsidRDefault="004547E7" w:rsidP="00E05A7B">
            <w:pPr>
              <w:rPr>
                <w:rFonts w:ascii="Arial" w:hAnsi="Arial"/>
              </w:rPr>
            </w:pPr>
            <w:r>
              <w:rPr>
                <w:rFonts w:ascii="Arial" w:hAnsi="Arial"/>
              </w:rPr>
              <w:t>Jane Harrington</w:t>
            </w:r>
          </w:p>
          <w:p w14:paraId="1652F5C3" w14:textId="77777777" w:rsidR="004547E7" w:rsidRPr="00FB0F83" w:rsidRDefault="004547E7" w:rsidP="00E05A7B">
            <w:pPr>
              <w:rPr>
                <w:rFonts w:ascii="Arial" w:hAnsi="Arial"/>
              </w:rPr>
            </w:pPr>
            <w:r>
              <w:rPr>
                <w:rFonts w:ascii="Arial" w:hAnsi="Arial"/>
              </w:rPr>
              <w:t>Deputy Vice Chancellor</w:t>
            </w:r>
          </w:p>
        </w:tc>
      </w:tr>
      <w:tr w:rsidR="004547E7" w:rsidRPr="00FB0F83" w14:paraId="4B52A207" w14:textId="77777777" w:rsidTr="00E05A7B">
        <w:tc>
          <w:tcPr>
            <w:tcW w:w="2093" w:type="dxa"/>
          </w:tcPr>
          <w:p w14:paraId="439B6B62" w14:textId="77777777" w:rsidR="004547E7" w:rsidRDefault="004547E7" w:rsidP="00E05A7B">
            <w:pPr>
              <w:rPr>
                <w:rFonts w:ascii="Arial" w:hAnsi="Arial"/>
              </w:rPr>
            </w:pPr>
            <w:r w:rsidRPr="00FB0F83">
              <w:rPr>
                <w:rFonts w:ascii="Arial" w:hAnsi="Arial"/>
              </w:rPr>
              <w:t>Faculty / service</w:t>
            </w:r>
          </w:p>
          <w:p w14:paraId="3C735E2D" w14:textId="77777777" w:rsidR="004547E7" w:rsidRPr="00FB0F83" w:rsidRDefault="004547E7" w:rsidP="00E05A7B">
            <w:pPr>
              <w:rPr>
                <w:rFonts w:ascii="Arial" w:hAnsi="Arial"/>
              </w:rPr>
            </w:pPr>
          </w:p>
        </w:tc>
        <w:tc>
          <w:tcPr>
            <w:tcW w:w="8392" w:type="dxa"/>
          </w:tcPr>
          <w:p w14:paraId="30F0BA71" w14:textId="77777777" w:rsidR="004547E7" w:rsidRDefault="004547E7" w:rsidP="00E05A7B">
            <w:pPr>
              <w:rPr>
                <w:rFonts w:ascii="Arial" w:hAnsi="Arial"/>
              </w:rPr>
            </w:pPr>
            <w:r>
              <w:rPr>
                <w:rFonts w:ascii="Arial" w:hAnsi="Arial"/>
              </w:rPr>
              <w:t>Tod Burton</w:t>
            </w:r>
          </w:p>
          <w:p w14:paraId="1E2D4F94" w14:textId="77777777" w:rsidR="004547E7" w:rsidRPr="00FB0F83" w:rsidRDefault="004547E7" w:rsidP="00E05A7B">
            <w:pPr>
              <w:rPr>
                <w:rFonts w:ascii="Arial" w:hAnsi="Arial"/>
              </w:rPr>
            </w:pPr>
            <w:r>
              <w:rPr>
                <w:rFonts w:ascii="Arial" w:hAnsi="Arial"/>
              </w:rPr>
              <w:t>Deputy Dean (FET)</w:t>
            </w:r>
          </w:p>
        </w:tc>
      </w:tr>
      <w:tr w:rsidR="004547E7" w:rsidRPr="00FB0F83" w14:paraId="488E361F" w14:textId="77777777" w:rsidTr="00E05A7B">
        <w:tc>
          <w:tcPr>
            <w:tcW w:w="2093" w:type="dxa"/>
          </w:tcPr>
          <w:p w14:paraId="3C1EC866" w14:textId="77777777" w:rsidR="004547E7" w:rsidRPr="00FB0F83" w:rsidRDefault="004547E7" w:rsidP="00E05A7B">
            <w:pPr>
              <w:rPr>
                <w:rFonts w:ascii="Arial" w:hAnsi="Arial"/>
              </w:rPr>
            </w:pPr>
            <w:r w:rsidRPr="00FB0F83">
              <w:rPr>
                <w:rFonts w:ascii="Arial" w:hAnsi="Arial"/>
              </w:rPr>
              <w:t>Date</w:t>
            </w:r>
          </w:p>
        </w:tc>
        <w:tc>
          <w:tcPr>
            <w:tcW w:w="8392" w:type="dxa"/>
          </w:tcPr>
          <w:p w14:paraId="03FAD371" w14:textId="77777777" w:rsidR="004547E7" w:rsidRPr="00FB0F83" w:rsidRDefault="004547E7" w:rsidP="00E05A7B">
            <w:pPr>
              <w:rPr>
                <w:rFonts w:ascii="Arial" w:hAnsi="Arial"/>
              </w:rPr>
            </w:pPr>
          </w:p>
        </w:tc>
      </w:tr>
    </w:tbl>
    <w:p w14:paraId="12BF1337" w14:textId="77777777" w:rsidR="004547E7" w:rsidRDefault="004547E7" w:rsidP="004547E7">
      <w:pPr>
        <w:rPr>
          <w:rFonts w:ascii="Arial" w:hAnsi="Arial"/>
        </w:rPr>
      </w:pPr>
    </w:p>
    <w:p w14:paraId="4750D130" w14:textId="77777777" w:rsidR="004547E7" w:rsidRPr="009C4A4E" w:rsidRDefault="004547E7" w:rsidP="004547E7">
      <w:pPr>
        <w:rPr>
          <w:rFonts w:ascii="Arial" w:hAnsi="Arial"/>
          <w:b/>
        </w:rPr>
      </w:pPr>
      <w:r w:rsidRPr="009C4A4E">
        <w:rPr>
          <w:rFonts w:ascii="Arial" w:hAnsi="Arial"/>
          <w:b/>
        </w:rPr>
        <w:t xml:space="preserve">Please return the completed form back to the Equality &amp; Diversity Unit </w:t>
      </w:r>
      <w:r>
        <w:rPr>
          <w:rFonts w:ascii="Arial" w:hAnsi="Arial"/>
          <w:b/>
        </w:rPr>
        <w:t>for feedback and publication</w:t>
      </w:r>
    </w:p>
    <w:p w14:paraId="0275FEB9" w14:textId="77777777" w:rsidR="004547E7" w:rsidRDefault="004547E7" w:rsidP="004547E7">
      <w:pPr>
        <w:rPr>
          <w:rFonts w:ascii="Arial" w:hAnsi="Arial"/>
        </w:rPr>
      </w:pPr>
    </w:p>
    <w:p w14:paraId="03B9C259" w14:textId="77777777" w:rsidR="004547E7" w:rsidRPr="000A6C8C" w:rsidRDefault="004547E7" w:rsidP="004547E7">
      <w:pPr>
        <w:rPr>
          <w:rFonts w:ascii="Arial" w:hAnsi="Arial"/>
          <w:b/>
        </w:rPr>
      </w:pPr>
      <w:r w:rsidRPr="000A6C8C">
        <w:rPr>
          <w:rFonts w:ascii="Arial" w:hAnsi="Arial"/>
          <w:b/>
        </w:rPr>
        <w:t>Section 2</w:t>
      </w:r>
    </w:p>
    <w:p w14:paraId="08617A39" w14:textId="77777777" w:rsidR="004547E7" w:rsidRDefault="004547E7" w:rsidP="004547E7">
      <w:pPr>
        <w:jc w:val="center"/>
        <w:rPr>
          <w:rFonts w:ascii="Arial" w:hAnsi="Arial"/>
          <w:b/>
        </w:rPr>
      </w:pPr>
      <w:r w:rsidRPr="000A6C8C">
        <w:rPr>
          <w:rFonts w:ascii="Arial" w:hAnsi="Arial"/>
          <w:b/>
        </w:rPr>
        <w:t>Full Equality Analysis</w:t>
      </w:r>
    </w:p>
    <w:p w14:paraId="1E9A956C" w14:textId="77777777" w:rsidR="004547E7" w:rsidRPr="000A6C8C" w:rsidRDefault="004547E7" w:rsidP="004547E7">
      <w:pPr>
        <w:jc w:val="center"/>
        <w:rPr>
          <w:rFonts w:ascii="Arial" w:hAnsi="Arial"/>
          <w:b/>
        </w:rPr>
      </w:pPr>
    </w:p>
    <w:p w14:paraId="2B6307B6" w14:textId="77777777" w:rsidR="004547E7" w:rsidRPr="002D47A4" w:rsidRDefault="004547E7" w:rsidP="004547E7">
      <w:pPr>
        <w:rPr>
          <w:rFonts w:ascii="Arial" w:hAnsi="Arial"/>
          <w:bCs/>
        </w:rPr>
      </w:pPr>
      <w:r w:rsidRPr="002D47A4">
        <w:rPr>
          <w:rFonts w:ascii="Arial" w:hAnsi="Arial"/>
          <w:bCs/>
        </w:rPr>
        <w:t xml:space="preserve">1.  Name of the activity (strategy, policy or practice </w:t>
      </w:r>
      <w:proofErr w:type="spellStart"/>
      <w:r w:rsidRPr="002D47A4">
        <w:rPr>
          <w:rFonts w:ascii="Arial" w:hAnsi="Arial"/>
          <w:bCs/>
        </w:rPr>
        <w:t>etc</w:t>
      </w:r>
      <w:proofErr w:type="spellEnd"/>
      <w:r w:rsidRPr="002D47A4">
        <w:rPr>
          <w:rFonts w:ascii="Arial" w:hAnsi="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547E7" w:rsidRPr="002D47A4" w14:paraId="539A5A8C" w14:textId="77777777" w:rsidTr="00E05A7B">
        <w:tc>
          <w:tcPr>
            <w:tcW w:w="10456" w:type="dxa"/>
          </w:tcPr>
          <w:p w14:paraId="112B9BE6" w14:textId="77777777" w:rsidR="004547E7" w:rsidRPr="002D47A4" w:rsidRDefault="004547E7" w:rsidP="00E05A7B">
            <w:pPr>
              <w:rPr>
                <w:rFonts w:ascii="Arial" w:hAnsi="Arial"/>
              </w:rPr>
            </w:pPr>
          </w:p>
          <w:p w14:paraId="510884AB" w14:textId="77777777" w:rsidR="004547E7" w:rsidRPr="00227E24" w:rsidRDefault="004547E7" w:rsidP="00E05A7B">
            <w:pPr>
              <w:jc w:val="both"/>
              <w:rPr>
                <w:rFonts w:ascii="Arial" w:hAnsi="Arial"/>
                <w:b/>
              </w:rPr>
            </w:pPr>
            <w:r w:rsidRPr="002D47A4">
              <w:rPr>
                <w:rFonts w:ascii="Arial" w:hAnsi="Arial"/>
              </w:rPr>
              <w:t xml:space="preserve"> </w:t>
            </w:r>
            <w:r>
              <w:rPr>
                <w:rFonts w:ascii="Arial" w:hAnsi="Arial"/>
                <w:b/>
              </w:rPr>
              <w:t>Learning</w:t>
            </w:r>
            <w:r w:rsidRPr="00D8462E">
              <w:rPr>
                <w:rFonts w:ascii="Arial" w:hAnsi="Arial"/>
                <w:b/>
              </w:rPr>
              <w:t xml:space="preserve"> 2020</w:t>
            </w:r>
            <w:r>
              <w:rPr>
                <w:rFonts w:ascii="Arial" w:hAnsi="Arial"/>
                <w:b/>
              </w:rPr>
              <w:t xml:space="preserve"> Strategy: </w:t>
            </w:r>
            <w:r w:rsidRPr="00227E24">
              <w:rPr>
                <w:rFonts w:ascii="Arial" w:hAnsi="Arial"/>
                <w:b/>
              </w:rPr>
              <w:t xml:space="preserve"> </w:t>
            </w:r>
            <w:r>
              <w:rPr>
                <w:rFonts w:ascii="Arial" w:hAnsi="Arial"/>
                <w:b/>
              </w:rPr>
              <w:t>Learning Environments</w:t>
            </w:r>
          </w:p>
          <w:p w14:paraId="4ED68437" w14:textId="77777777" w:rsidR="004547E7" w:rsidRDefault="004547E7" w:rsidP="00E05A7B">
            <w:pPr>
              <w:rPr>
                <w:rFonts w:ascii="Arial" w:hAnsi="Arial"/>
              </w:rPr>
            </w:pPr>
            <w:r>
              <w:rPr>
                <w:rFonts w:ascii="Arial" w:hAnsi="Arial"/>
              </w:rPr>
              <w:t>(</w:t>
            </w:r>
            <w:proofErr w:type="gramStart"/>
            <w:r>
              <w:rPr>
                <w:rFonts w:ascii="Arial" w:hAnsi="Arial"/>
              </w:rPr>
              <w:t>see</w:t>
            </w:r>
            <w:proofErr w:type="gramEnd"/>
            <w:r>
              <w:rPr>
                <w:rFonts w:ascii="Arial" w:hAnsi="Arial"/>
              </w:rPr>
              <w:t xml:space="preserve"> for more detailed information at the </w:t>
            </w:r>
            <w:hyperlink r:id="rId8" w:history="1">
              <w:r w:rsidRPr="009A68FE">
                <w:rPr>
                  <w:rStyle w:val="Hyperlink"/>
                  <w:rFonts w:ascii="Arial" w:hAnsi="Arial"/>
                </w:rPr>
                <w:t>L2020 Equality Analysis</w:t>
              </w:r>
            </w:hyperlink>
            <w:r>
              <w:rPr>
                <w:rFonts w:ascii="Arial" w:hAnsi="Arial"/>
              </w:rPr>
              <w:t xml:space="preserve"> which was produced earlier. The project EA’s will refer back to this document.</w:t>
            </w:r>
          </w:p>
          <w:p w14:paraId="169B01A2" w14:textId="77777777" w:rsidR="004547E7" w:rsidRPr="002D47A4" w:rsidRDefault="004547E7" w:rsidP="00E05A7B">
            <w:pPr>
              <w:rPr>
                <w:rFonts w:ascii="Arial" w:hAnsi="Arial"/>
              </w:rPr>
            </w:pPr>
          </w:p>
        </w:tc>
      </w:tr>
    </w:tbl>
    <w:p w14:paraId="63909DA0" w14:textId="77777777" w:rsidR="004547E7" w:rsidRPr="002D47A4" w:rsidRDefault="004547E7" w:rsidP="004547E7">
      <w:pPr>
        <w:rPr>
          <w:rFonts w:ascii="Arial" w:hAnsi="Arial"/>
        </w:rPr>
      </w:pPr>
    </w:p>
    <w:p w14:paraId="3DFBEB20" w14:textId="77777777" w:rsidR="004547E7" w:rsidRPr="002D47A4" w:rsidRDefault="004547E7" w:rsidP="004547E7">
      <w:pPr>
        <w:rPr>
          <w:rFonts w:ascii="Arial" w:hAnsi="Arial"/>
        </w:rPr>
      </w:pPr>
      <w:r w:rsidRPr="002D47A4">
        <w:rPr>
          <w:rFonts w:ascii="Arial" w:hAnsi="Arial"/>
        </w:rPr>
        <w:t xml:space="preserve">2.  What is the aim of the activity (objective or purpose)?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547E7" w:rsidRPr="002D47A4" w14:paraId="558CEC96" w14:textId="77777777" w:rsidTr="00E05A7B">
        <w:tc>
          <w:tcPr>
            <w:tcW w:w="10456" w:type="dxa"/>
          </w:tcPr>
          <w:p w14:paraId="047808F7" w14:textId="77777777" w:rsidR="004547E7" w:rsidRPr="002D47A4" w:rsidRDefault="004547E7" w:rsidP="00E05A7B">
            <w:pPr>
              <w:rPr>
                <w:rFonts w:ascii="Arial" w:hAnsi="Arial"/>
                <w:iCs/>
              </w:rPr>
            </w:pPr>
          </w:p>
          <w:p w14:paraId="0BFC9325" w14:textId="77777777" w:rsidR="004547E7" w:rsidRDefault="004547E7" w:rsidP="00E05A7B">
            <w:pPr>
              <w:rPr>
                <w:rFonts w:ascii="Arial" w:hAnsi="Arial"/>
              </w:rPr>
            </w:pPr>
            <w:r>
              <w:rPr>
                <w:rFonts w:ascii="Arial" w:hAnsi="Arial"/>
              </w:rPr>
              <w:t xml:space="preserve">Learning Environments aims to deliver best practice within digital learning environments with an aim to improve student’s satisfaction on this subject and improve staff engagement. </w:t>
            </w:r>
          </w:p>
          <w:p w14:paraId="73A5BABF" w14:textId="77777777" w:rsidR="004547E7" w:rsidRDefault="004547E7" w:rsidP="00E05A7B">
            <w:pPr>
              <w:rPr>
                <w:rFonts w:ascii="Arial" w:hAnsi="Arial"/>
              </w:rPr>
            </w:pPr>
          </w:p>
          <w:p w14:paraId="37FA1617" w14:textId="77777777" w:rsidR="004547E7" w:rsidRDefault="004547E7" w:rsidP="00E05A7B">
            <w:pPr>
              <w:rPr>
                <w:rFonts w:ascii="Arial" w:hAnsi="Arial"/>
              </w:rPr>
            </w:pPr>
            <w:r>
              <w:rPr>
                <w:rFonts w:ascii="Arial" w:hAnsi="Arial"/>
              </w:rPr>
              <w:t xml:space="preserve">It will also aim to deliver parts of </w:t>
            </w:r>
            <w:hyperlink r:id="rId9" w:history="1">
              <w:r w:rsidRPr="009E2880">
                <w:rPr>
                  <w:rStyle w:val="Hyperlink"/>
                  <w:rFonts w:ascii="Arial" w:hAnsi="Arial"/>
                </w:rPr>
                <w:t>the inclusivity outcomes</w:t>
              </w:r>
            </w:hyperlink>
            <w:r>
              <w:rPr>
                <w:rFonts w:ascii="Arial" w:hAnsi="Arial"/>
              </w:rPr>
              <w:t>, which are agreed for L2020:</w:t>
            </w:r>
          </w:p>
          <w:p w14:paraId="102E4EFE" w14:textId="77777777" w:rsidR="004547E7" w:rsidRPr="00DD0B35" w:rsidRDefault="004547E7" w:rsidP="00E05A7B">
            <w:pPr>
              <w:rPr>
                <w:rFonts w:ascii="Arial" w:hAnsi="Arial"/>
              </w:rPr>
            </w:pPr>
          </w:p>
          <w:p w14:paraId="5B99298F" w14:textId="77777777" w:rsidR="004547E7" w:rsidRPr="00DD0B35" w:rsidRDefault="004547E7" w:rsidP="00E05A7B">
            <w:pPr>
              <w:shd w:val="clear" w:color="auto" w:fill="DEEAF6" w:themeFill="accent1" w:themeFillTint="33"/>
              <w:rPr>
                <w:rFonts w:ascii="Arial" w:hAnsi="Arial"/>
                <w:bCs/>
              </w:rPr>
            </w:pPr>
            <w:r w:rsidRPr="00DD0B35">
              <w:rPr>
                <w:rFonts w:ascii="Arial" w:hAnsi="Arial"/>
                <w:bCs/>
              </w:rPr>
              <w:t>Innovative learning strategies &amp; environments</w:t>
            </w:r>
          </w:p>
          <w:p w14:paraId="1DDC3123" w14:textId="77777777" w:rsidR="004547E7" w:rsidRPr="00DD0B35" w:rsidRDefault="004547E7" w:rsidP="004547E7">
            <w:pPr>
              <w:numPr>
                <w:ilvl w:val="0"/>
                <w:numId w:val="7"/>
              </w:numPr>
              <w:shd w:val="clear" w:color="auto" w:fill="DEEAF6" w:themeFill="accent1" w:themeFillTint="33"/>
              <w:rPr>
                <w:rFonts w:ascii="Arial" w:hAnsi="Arial"/>
              </w:rPr>
            </w:pPr>
            <w:r w:rsidRPr="00DD0B35">
              <w:rPr>
                <w:rFonts w:ascii="Arial" w:hAnsi="Arial"/>
                <w:bCs/>
                <w:lang w:val="en-US"/>
              </w:rPr>
              <w:t>I am supported to and can access learning resources</w:t>
            </w:r>
          </w:p>
          <w:p w14:paraId="2355CB8E" w14:textId="77777777" w:rsidR="004547E7" w:rsidRPr="00DD0B35" w:rsidRDefault="004547E7" w:rsidP="004547E7">
            <w:pPr>
              <w:numPr>
                <w:ilvl w:val="0"/>
                <w:numId w:val="7"/>
              </w:numPr>
              <w:shd w:val="clear" w:color="auto" w:fill="DEEAF6" w:themeFill="accent1" w:themeFillTint="33"/>
              <w:rPr>
                <w:rFonts w:ascii="Arial" w:hAnsi="Arial"/>
              </w:rPr>
            </w:pPr>
            <w:r w:rsidRPr="00DD0B35">
              <w:rPr>
                <w:rFonts w:ascii="Arial" w:hAnsi="Arial"/>
                <w:bCs/>
                <w:lang w:val="en-US"/>
              </w:rPr>
              <w:t>Staff use language, tools, and media which embrace the diverse identities within our learning community</w:t>
            </w:r>
          </w:p>
          <w:p w14:paraId="2D6ED723" w14:textId="77777777" w:rsidR="004547E7" w:rsidRPr="00DD0B35" w:rsidRDefault="004547E7" w:rsidP="004547E7">
            <w:pPr>
              <w:numPr>
                <w:ilvl w:val="0"/>
                <w:numId w:val="7"/>
              </w:numPr>
              <w:shd w:val="clear" w:color="auto" w:fill="DEEAF6" w:themeFill="accent1" w:themeFillTint="33"/>
              <w:rPr>
                <w:rFonts w:ascii="Arial" w:hAnsi="Arial"/>
              </w:rPr>
            </w:pPr>
            <w:r w:rsidRPr="00DD0B35">
              <w:rPr>
                <w:rFonts w:ascii="Arial" w:hAnsi="Arial"/>
                <w:bCs/>
                <w:lang w:val="en-US"/>
              </w:rPr>
              <w:t>The university takes account of my physical and digital learning needs in supporting my learning</w:t>
            </w:r>
          </w:p>
          <w:p w14:paraId="1040174F" w14:textId="77777777" w:rsidR="004547E7" w:rsidRPr="00DD0B35" w:rsidRDefault="004547E7" w:rsidP="004547E7">
            <w:pPr>
              <w:numPr>
                <w:ilvl w:val="0"/>
                <w:numId w:val="7"/>
              </w:numPr>
              <w:shd w:val="clear" w:color="auto" w:fill="DEEAF6" w:themeFill="accent1" w:themeFillTint="33"/>
              <w:rPr>
                <w:rFonts w:ascii="Arial" w:hAnsi="Arial"/>
              </w:rPr>
            </w:pPr>
            <w:r w:rsidRPr="00DD0B35">
              <w:rPr>
                <w:rFonts w:ascii="Arial" w:hAnsi="Arial"/>
                <w:bCs/>
                <w:lang w:val="en-US"/>
              </w:rPr>
              <w:t>I am empowered to contribute my ideas to the design and development of my learning environment</w:t>
            </w:r>
          </w:p>
          <w:p w14:paraId="05CAF104" w14:textId="77777777" w:rsidR="004547E7" w:rsidRPr="0023318F" w:rsidRDefault="004547E7" w:rsidP="00E05A7B">
            <w:pPr>
              <w:shd w:val="clear" w:color="auto" w:fill="DEEAF6" w:themeFill="accent1" w:themeFillTint="33"/>
              <w:ind w:left="720"/>
              <w:rPr>
                <w:rFonts w:ascii="Arial" w:hAnsi="Arial"/>
              </w:rPr>
            </w:pPr>
          </w:p>
        </w:tc>
      </w:tr>
    </w:tbl>
    <w:p w14:paraId="1A5D10EF" w14:textId="77777777" w:rsidR="004547E7" w:rsidRPr="002D47A4" w:rsidRDefault="004547E7" w:rsidP="004547E7">
      <w:pPr>
        <w:rPr>
          <w:rFonts w:ascii="Arial" w:hAnsi="Arial"/>
        </w:rPr>
      </w:pPr>
    </w:p>
    <w:p w14:paraId="7F5F5D83" w14:textId="77777777" w:rsidR="004547E7" w:rsidRPr="002D47A4" w:rsidRDefault="004547E7" w:rsidP="004547E7">
      <w:pPr>
        <w:rPr>
          <w:rFonts w:ascii="Arial" w:hAnsi="Arial"/>
        </w:rPr>
      </w:pPr>
      <w:r w:rsidRPr="002D47A4">
        <w:rPr>
          <w:rFonts w:ascii="Arial" w:hAnsi="Arial"/>
        </w:rPr>
        <w:t xml:space="preserve">3.  If amending a current activity, what changes are proposed?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547E7" w:rsidRPr="002D47A4" w14:paraId="563B75AF" w14:textId="77777777" w:rsidTr="00E05A7B">
        <w:tc>
          <w:tcPr>
            <w:tcW w:w="10456" w:type="dxa"/>
          </w:tcPr>
          <w:p w14:paraId="08936FBE" w14:textId="77777777" w:rsidR="004547E7" w:rsidRPr="002D47A4" w:rsidRDefault="004547E7" w:rsidP="00E05A7B">
            <w:pPr>
              <w:rPr>
                <w:rFonts w:ascii="Arial" w:hAnsi="Arial"/>
                <w:iCs/>
              </w:rPr>
            </w:pPr>
          </w:p>
          <w:p w14:paraId="1B3276F6" w14:textId="77777777" w:rsidR="004547E7" w:rsidRDefault="004547E7" w:rsidP="00E05A7B">
            <w:pPr>
              <w:rPr>
                <w:rFonts w:ascii="Arial" w:hAnsi="Arial"/>
                <w:b/>
                <w:bCs/>
                <w:lang w:val="en-US"/>
              </w:rPr>
            </w:pPr>
            <w:r>
              <w:rPr>
                <w:rFonts w:ascii="Arial" w:hAnsi="Arial"/>
                <w:b/>
                <w:bCs/>
                <w:lang w:val="en-US"/>
              </w:rPr>
              <w:lastRenderedPageBreak/>
              <w:t xml:space="preserve">Event </w:t>
            </w:r>
            <w:r w:rsidRPr="00C4768E">
              <w:rPr>
                <w:rFonts w:ascii="Arial" w:hAnsi="Arial"/>
                <w:b/>
                <w:bCs/>
                <w:lang w:val="en-US"/>
              </w:rPr>
              <w:t>capture</w:t>
            </w:r>
            <w:r>
              <w:rPr>
                <w:rFonts w:ascii="Arial" w:hAnsi="Arial"/>
                <w:b/>
                <w:bCs/>
                <w:lang w:val="en-US"/>
              </w:rPr>
              <w:t xml:space="preserve"> </w:t>
            </w:r>
          </w:p>
          <w:p w14:paraId="7A0A71E9" w14:textId="77777777" w:rsidR="004547E7" w:rsidRPr="009602A4" w:rsidRDefault="004547E7" w:rsidP="004547E7">
            <w:pPr>
              <w:pStyle w:val="ListParagraph"/>
              <w:numPr>
                <w:ilvl w:val="0"/>
                <w:numId w:val="8"/>
              </w:numPr>
              <w:rPr>
                <w:rFonts w:ascii="Arial" w:hAnsi="Arial" w:cs="Arial"/>
              </w:rPr>
            </w:pPr>
            <w:r w:rsidRPr="009602A4">
              <w:rPr>
                <w:rFonts w:ascii="Arial" w:hAnsi="Arial" w:cs="Arial"/>
                <w:lang w:val="en-US"/>
              </w:rPr>
              <w:t xml:space="preserve">The roll out of a single lecture [event capture] system. Migration from multiple event capture systems to a single event capture system, </w:t>
            </w:r>
            <w:proofErr w:type="spellStart"/>
            <w:r w:rsidRPr="009602A4">
              <w:rPr>
                <w:rFonts w:ascii="Arial" w:hAnsi="Arial" w:cs="Arial"/>
                <w:lang w:val="en-US"/>
              </w:rPr>
              <w:t>Panopto</w:t>
            </w:r>
            <w:proofErr w:type="spellEnd"/>
            <w:r w:rsidRPr="009602A4">
              <w:rPr>
                <w:rFonts w:ascii="Arial" w:hAnsi="Arial" w:cs="Arial"/>
                <w:lang w:val="en-US"/>
              </w:rPr>
              <w:t>. Providing the capability to record events in most of the teaching spaces across all campuses. Establishing the policy, training and support processes for the service. Majority of installation estimated completion date teaching block 1 academic year 2017/18.</w:t>
            </w:r>
          </w:p>
          <w:p w14:paraId="7DC100D6" w14:textId="77777777" w:rsidR="004547E7" w:rsidRDefault="004547E7" w:rsidP="00E05A7B">
            <w:pPr>
              <w:rPr>
                <w:rFonts w:ascii="Arial" w:hAnsi="Arial"/>
                <w:lang w:val="en-US"/>
              </w:rPr>
            </w:pPr>
          </w:p>
          <w:p w14:paraId="704A020F" w14:textId="77777777" w:rsidR="004547E7" w:rsidRDefault="004547E7" w:rsidP="00E05A7B">
            <w:pPr>
              <w:rPr>
                <w:rFonts w:ascii="Arial" w:hAnsi="Arial"/>
                <w:lang w:val="en-US"/>
              </w:rPr>
            </w:pPr>
            <w:r w:rsidRPr="009602A4">
              <w:rPr>
                <w:rFonts w:ascii="Arial" w:hAnsi="Arial"/>
                <w:b/>
                <w:lang w:val="en-US"/>
              </w:rPr>
              <w:t>Connected activity</w:t>
            </w:r>
            <w:r>
              <w:rPr>
                <w:rFonts w:ascii="Arial" w:hAnsi="Arial"/>
                <w:lang w:val="en-US"/>
              </w:rPr>
              <w:t xml:space="preserve"> (will be part of future Equality Analyses)</w:t>
            </w:r>
          </w:p>
          <w:p w14:paraId="623DDE13" w14:textId="77777777" w:rsidR="004547E7" w:rsidRDefault="004547E7" w:rsidP="00E05A7B">
            <w:pPr>
              <w:rPr>
                <w:rFonts w:ascii="Arial" w:hAnsi="Arial"/>
                <w:b/>
                <w:bCs/>
                <w:lang w:val="en-US"/>
              </w:rPr>
            </w:pPr>
          </w:p>
          <w:p w14:paraId="7A7D7D01" w14:textId="77777777" w:rsidR="004547E7" w:rsidRPr="009602A4" w:rsidRDefault="004547E7" w:rsidP="00E05A7B">
            <w:pPr>
              <w:rPr>
                <w:rFonts w:ascii="Arial" w:hAnsi="Arial"/>
              </w:rPr>
            </w:pPr>
            <w:r w:rsidRPr="009602A4">
              <w:rPr>
                <w:rFonts w:ascii="Arial" w:hAnsi="Arial"/>
                <w:bCs/>
                <w:lang w:val="en-US"/>
              </w:rPr>
              <w:t>VLE Continuous Improvement – Business Rules</w:t>
            </w:r>
          </w:p>
          <w:p w14:paraId="3B31841A" w14:textId="77777777" w:rsidR="004547E7" w:rsidRPr="00C4768E" w:rsidRDefault="004547E7" w:rsidP="004547E7">
            <w:pPr>
              <w:pStyle w:val="ListParagraph"/>
              <w:numPr>
                <w:ilvl w:val="0"/>
                <w:numId w:val="6"/>
              </w:numPr>
              <w:rPr>
                <w:rFonts w:ascii="Arial" w:hAnsi="Arial" w:cs="Arial"/>
              </w:rPr>
            </w:pPr>
            <w:r>
              <w:rPr>
                <w:rFonts w:ascii="Arial" w:hAnsi="Arial" w:cs="Arial"/>
                <w:lang w:val="en-US"/>
              </w:rPr>
              <w:t xml:space="preserve">Improve the existing user experience for </w:t>
            </w:r>
            <w:proofErr w:type="spellStart"/>
            <w:r>
              <w:rPr>
                <w:rFonts w:ascii="Arial" w:hAnsi="Arial" w:cs="Arial"/>
                <w:lang w:val="en-US"/>
              </w:rPr>
              <w:t>resits</w:t>
            </w:r>
            <w:proofErr w:type="spellEnd"/>
            <w:r>
              <w:rPr>
                <w:rFonts w:ascii="Arial" w:hAnsi="Arial" w:cs="Arial"/>
                <w:lang w:val="en-US"/>
              </w:rPr>
              <w:t xml:space="preserve"> within Blackboard. This is a small scale initiative. Estimated delivery during academic year 2017/18. </w:t>
            </w:r>
          </w:p>
          <w:p w14:paraId="75A5B348" w14:textId="77777777" w:rsidR="004547E7" w:rsidRDefault="004547E7" w:rsidP="00E05A7B">
            <w:pPr>
              <w:rPr>
                <w:rFonts w:ascii="Arial" w:hAnsi="Arial"/>
                <w:lang w:val="en-US"/>
              </w:rPr>
            </w:pPr>
          </w:p>
          <w:p w14:paraId="70DBC930" w14:textId="77777777" w:rsidR="004547E7" w:rsidRPr="009602A4" w:rsidRDefault="004547E7" w:rsidP="00E05A7B">
            <w:pPr>
              <w:rPr>
                <w:rFonts w:ascii="Arial" w:hAnsi="Arial"/>
                <w:bCs/>
                <w:lang w:val="en-US"/>
              </w:rPr>
            </w:pPr>
            <w:r w:rsidRPr="009602A4">
              <w:rPr>
                <w:rFonts w:ascii="Arial" w:hAnsi="Arial"/>
                <w:bCs/>
                <w:lang w:val="en-US"/>
              </w:rPr>
              <w:t>Online marking Tool</w:t>
            </w:r>
          </w:p>
          <w:p w14:paraId="3AC23657" w14:textId="77777777" w:rsidR="004547E7" w:rsidRPr="00C66DF4" w:rsidRDefault="004547E7" w:rsidP="004547E7">
            <w:pPr>
              <w:pStyle w:val="ListParagraph"/>
              <w:numPr>
                <w:ilvl w:val="0"/>
                <w:numId w:val="6"/>
              </w:numPr>
              <w:rPr>
                <w:rFonts w:ascii="Arial" w:hAnsi="Arial" w:cs="Arial"/>
              </w:rPr>
            </w:pPr>
            <w:r w:rsidRPr="00C4768E">
              <w:rPr>
                <w:rFonts w:ascii="Arial" w:hAnsi="Arial" w:cs="Arial"/>
                <w:lang w:val="en-US"/>
              </w:rPr>
              <w:t>Improvements in functi</w:t>
            </w:r>
            <w:r>
              <w:rPr>
                <w:rFonts w:ascii="Arial" w:hAnsi="Arial" w:cs="Arial"/>
                <w:lang w:val="en-US"/>
              </w:rPr>
              <w:t xml:space="preserve">onality, usability and guidance for staff within the Blackboard environment. This is a small scale initiative. Estimated delivery during academic year 2017/18. </w:t>
            </w:r>
          </w:p>
          <w:p w14:paraId="47AB83D8" w14:textId="77777777" w:rsidR="004547E7" w:rsidRPr="009602A4" w:rsidRDefault="004547E7" w:rsidP="00E05A7B">
            <w:pPr>
              <w:rPr>
                <w:rFonts w:ascii="Arial" w:hAnsi="Arial"/>
              </w:rPr>
            </w:pPr>
          </w:p>
          <w:p w14:paraId="19EDBFF3" w14:textId="77777777" w:rsidR="004547E7" w:rsidRPr="009602A4" w:rsidRDefault="004547E7" w:rsidP="00E05A7B">
            <w:pPr>
              <w:rPr>
                <w:rFonts w:ascii="Arial" w:hAnsi="Arial"/>
              </w:rPr>
            </w:pPr>
            <w:r w:rsidRPr="009602A4">
              <w:rPr>
                <w:rFonts w:ascii="Arial" w:hAnsi="Arial"/>
                <w:lang w:val="en-US"/>
              </w:rPr>
              <w:t>Programmatic Blackboard</w:t>
            </w:r>
          </w:p>
          <w:p w14:paraId="50E995E2" w14:textId="77777777" w:rsidR="004547E7" w:rsidRPr="00C4768E" w:rsidRDefault="004547E7" w:rsidP="004547E7">
            <w:pPr>
              <w:pStyle w:val="ListParagraph"/>
              <w:numPr>
                <w:ilvl w:val="0"/>
                <w:numId w:val="6"/>
              </w:numPr>
              <w:rPr>
                <w:rFonts w:ascii="Arial" w:hAnsi="Arial" w:cs="Arial"/>
              </w:rPr>
            </w:pPr>
            <w:r>
              <w:rPr>
                <w:rFonts w:ascii="Arial" w:hAnsi="Arial" w:cs="Arial"/>
              </w:rPr>
              <w:t>Develop the Blackboard virtual learning environment to enh</w:t>
            </w:r>
            <w:r w:rsidRPr="002B57D1">
              <w:rPr>
                <w:rFonts w:ascii="Arial" w:hAnsi="Arial" w:cs="Arial"/>
              </w:rPr>
              <w:t xml:space="preserve">ance </w:t>
            </w:r>
            <w:r>
              <w:rPr>
                <w:rFonts w:ascii="Arial" w:hAnsi="Arial" w:cs="Arial"/>
              </w:rPr>
              <w:t xml:space="preserve">the programme student cohort identity and provide a consistent user experience across programmes. The project delivery will be phased. Phase 1 will focus on the development of a programme landing page. </w:t>
            </w:r>
            <w:r>
              <w:rPr>
                <w:rFonts w:ascii="Arial" w:hAnsi="Arial" w:cs="Arial"/>
                <w:lang w:val="en-US"/>
              </w:rPr>
              <w:t xml:space="preserve">Estimated start date during academic year 2017/18. </w:t>
            </w:r>
          </w:p>
          <w:p w14:paraId="2C27D951" w14:textId="77777777" w:rsidR="004547E7" w:rsidRDefault="004547E7" w:rsidP="00E05A7B">
            <w:pPr>
              <w:pStyle w:val="ListParagraph"/>
              <w:rPr>
                <w:rFonts w:ascii="Arial" w:hAnsi="Arial" w:cs="Arial"/>
              </w:rPr>
            </w:pPr>
          </w:p>
          <w:p w14:paraId="0FC8C694" w14:textId="77777777" w:rsidR="004547E7" w:rsidRPr="009602A4" w:rsidRDefault="004547E7" w:rsidP="00E05A7B">
            <w:pPr>
              <w:rPr>
                <w:rFonts w:ascii="Arial" w:hAnsi="Arial"/>
              </w:rPr>
            </w:pPr>
            <w:r w:rsidRPr="009602A4">
              <w:rPr>
                <w:rFonts w:ascii="Arial" w:hAnsi="Arial"/>
                <w:bCs/>
                <w:lang w:val="en-US"/>
              </w:rPr>
              <w:t>Portfolio tools</w:t>
            </w:r>
          </w:p>
          <w:p w14:paraId="2476E08D" w14:textId="77777777" w:rsidR="004547E7" w:rsidRPr="00C4768E" w:rsidRDefault="004547E7" w:rsidP="004547E7">
            <w:pPr>
              <w:numPr>
                <w:ilvl w:val="0"/>
                <w:numId w:val="6"/>
              </w:numPr>
              <w:rPr>
                <w:rFonts w:ascii="Arial" w:hAnsi="Arial"/>
              </w:rPr>
            </w:pPr>
            <w:r w:rsidRPr="00C4768E">
              <w:rPr>
                <w:rFonts w:ascii="Arial" w:hAnsi="Arial"/>
                <w:lang w:val="en-US"/>
              </w:rPr>
              <w:t>Implem</w:t>
            </w:r>
            <w:r>
              <w:rPr>
                <w:rFonts w:ascii="Arial" w:hAnsi="Arial"/>
                <w:lang w:val="en-US"/>
              </w:rPr>
              <w:t xml:space="preserve">entation and adoption of </w:t>
            </w:r>
            <w:proofErr w:type="spellStart"/>
            <w:r>
              <w:rPr>
                <w:rFonts w:ascii="Arial" w:hAnsi="Arial"/>
                <w:lang w:val="en-US"/>
              </w:rPr>
              <w:t>Pebble</w:t>
            </w:r>
            <w:r w:rsidRPr="00C4768E">
              <w:rPr>
                <w:rFonts w:ascii="Arial" w:hAnsi="Arial"/>
                <w:lang w:val="en-US"/>
              </w:rPr>
              <w:t>pad</w:t>
            </w:r>
            <w:proofErr w:type="spellEnd"/>
            <w:r w:rsidRPr="00C4768E">
              <w:rPr>
                <w:rFonts w:ascii="Arial" w:hAnsi="Arial"/>
                <w:lang w:val="en-US"/>
              </w:rPr>
              <w:t xml:space="preserve"> online portfolio/workbook tool</w:t>
            </w:r>
            <w:r>
              <w:rPr>
                <w:rFonts w:ascii="Arial" w:hAnsi="Arial"/>
                <w:lang w:val="en-US"/>
              </w:rPr>
              <w:t xml:space="preserve"> as the university’s preferred solution</w:t>
            </w:r>
            <w:r w:rsidRPr="00C4768E">
              <w:rPr>
                <w:rFonts w:ascii="Arial" w:hAnsi="Arial"/>
                <w:lang w:val="en-US"/>
              </w:rPr>
              <w:t xml:space="preserve">. </w:t>
            </w:r>
            <w:r>
              <w:rPr>
                <w:rFonts w:ascii="Arial" w:hAnsi="Arial"/>
                <w:lang w:val="en-US"/>
              </w:rPr>
              <w:t xml:space="preserve">This also includes the development of a support model. Estimated completion date to be confirmed.  </w:t>
            </w:r>
          </w:p>
          <w:p w14:paraId="7F915151" w14:textId="77777777" w:rsidR="004547E7" w:rsidRPr="00C4768E" w:rsidRDefault="004547E7" w:rsidP="00E05A7B">
            <w:pPr>
              <w:rPr>
                <w:rFonts w:ascii="Arial" w:hAnsi="Arial"/>
                <w:b/>
              </w:rPr>
            </w:pPr>
          </w:p>
          <w:p w14:paraId="04E9974D" w14:textId="77777777" w:rsidR="004547E7" w:rsidRPr="009602A4" w:rsidRDefault="004547E7" w:rsidP="00E05A7B">
            <w:pPr>
              <w:rPr>
                <w:rFonts w:ascii="Arial" w:hAnsi="Arial"/>
                <w:lang w:val="en-US"/>
              </w:rPr>
            </w:pPr>
            <w:r w:rsidRPr="009602A4">
              <w:rPr>
                <w:rFonts w:ascii="Arial" w:hAnsi="Arial"/>
                <w:bCs/>
                <w:lang w:val="en-US"/>
              </w:rPr>
              <w:t xml:space="preserve">Managed mobile devices </w:t>
            </w:r>
          </w:p>
          <w:p w14:paraId="105E16A7" w14:textId="77777777" w:rsidR="004547E7" w:rsidRPr="002B57D1" w:rsidRDefault="004547E7" w:rsidP="004547E7">
            <w:pPr>
              <w:numPr>
                <w:ilvl w:val="0"/>
                <w:numId w:val="6"/>
              </w:numPr>
              <w:rPr>
                <w:rFonts w:ascii="Arial" w:hAnsi="Arial"/>
              </w:rPr>
            </w:pPr>
            <w:r w:rsidRPr="00C4768E">
              <w:rPr>
                <w:rFonts w:ascii="Arial" w:hAnsi="Arial"/>
                <w:lang w:val="en-US"/>
              </w:rPr>
              <w:t xml:space="preserve">Review of current use on mobile devices </w:t>
            </w:r>
            <w:r>
              <w:rPr>
                <w:rFonts w:ascii="Arial" w:hAnsi="Arial"/>
                <w:lang w:val="en-US"/>
              </w:rPr>
              <w:t xml:space="preserve">by students </w:t>
            </w:r>
            <w:r w:rsidRPr="00C4768E">
              <w:rPr>
                <w:rFonts w:ascii="Arial" w:hAnsi="Arial"/>
                <w:lang w:val="en-US"/>
              </w:rPr>
              <w:t xml:space="preserve">within learning and </w:t>
            </w:r>
            <w:r>
              <w:rPr>
                <w:rFonts w:ascii="Arial" w:hAnsi="Arial"/>
                <w:lang w:val="en-US"/>
              </w:rPr>
              <w:t>t</w:t>
            </w:r>
            <w:r w:rsidRPr="00C4768E">
              <w:rPr>
                <w:rFonts w:ascii="Arial" w:hAnsi="Arial"/>
                <w:lang w:val="en-US"/>
              </w:rPr>
              <w:t>eaching at UWE. Clarifying requirements, engagement with ITS</w:t>
            </w:r>
            <w:r>
              <w:rPr>
                <w:rFonts w:ascii="Arial" w:hAnsi="Arial"/>
                <w:lang w:val="en-US"/>
              </w:rPr>
              <w:t xml:space="preserve">. </w:t>
            </w:r>
            <w:r w:rsidRPr="00C4768E">
              <w:rPr>
                <w:rFonts w:ascii="Arial" w:hAnsi="Arial"/>
                <w:lang w:val="en-US"/>
              </w:rPr>
              <w:t xml:space="preserve"> </w:t>
            </w:r>
            <w:r>
              <w:rPr>
                <w:rFonts w:ascii="Arial" w:hAnsi="Arial"/>
                <w:lang w:val="en-US"/>
              </w:rPr>
              <w:t xml:space="preserve">Estimated completion date to be confirmed.  </w:t>
            </w:r>
          </w:p>
          <w:p w14:paraId="0497C88F" w14:textId="77777777" w:rsidR="004547E7" w:rsidRDefault="004547E7" w:rsidP="00E05A7B">
            <w:pPr>
              <w:rPr>
                <w:rFonts w:ascii="Arial" w:hAnsi="Arial"/>
                <w:b/>
                <w:bCs/>
                <w:lang w:val="en-US"/>
              </w:rPr>
            </w:pPr>
          </w:p>
          <w:p w14:paraId="4DF5B8CA" w14:textId="77777777" w:rsidR="004547E7" w:rsidRPr="009602A4" w:rsidRDefault="004547E7" w:rsidP="00E05A7B">
            <w:pPr>
              <w:rPr>
                <w:rFonts w:ascii="Arial" w:hAnsi="Arial"/>
              </w:rPr>
            </w:pPr>
            <w:r w:rsidRPr="009602A4">
              <w:rPr>
                <w:rFonts w:ascii="Arial" w:hAnsi="Arial"/>
                <w:bCs/>
                <w:lang w:val="en-US"/>
              </w:rPr>
              <w:t>Shared Screen Technology</w:t>
            </w:r>
            <w:r w:rsidRPr="009602A4">
              <w:rPr>
                <w:rFonts w:ascii="Arial" w:hAnsi="Arial"/>
                <w:lang w:val="en-US"/>
              </w:rPr>
              <w:t xml:space="preserve"> </w:t>
            </w:r>
          </w:p>
          <w:p w14:paraId="66BF08FA" w14:textId="77777777" w:rsidR="004547E7" w:rsidRPr="002B57D1" w:rsidRDefault="004547E7" w:rsidP="004547E7">
            <w:pPr>
              <w:numPr>
                <w:ilvl w:val="0"/>
                <w:numId w:val="6"/>
              </w:numPr>
              <w:rPr>
                <w:rFonts w:ascii="Arial" w:hAnsi="Arial"/>
              </w:rPr>
            </w:pPr>
            <w:r w:rsidRPr="00C4768E">
              <w:rPr>
                <w:rFonts w:ascii="Arial" w:hAnsi="Arial"/>
                <w:lang w:val="en-US"/>
              </w:rPr>
              <w:t>Establishing university wide standard for installation of shared screen technologies (TEAL rooms) across university</w:t>
            </w:r>
            <w:r>
              <w:rPr>
                <w:rFonts w:ascii="Arial" w:hAnsi="Arial"/>
                <w:lang w:val="en-US"/>
              </w:rPr>
              <w:t xml:space="preserve">. Estimated completion date to be confirmed.  </w:t>
            </w:r>
          </w:p>
          <w:p w14:paraId="49C858BA" w14:textId="77777777" w:rsidR="004547E7" w:rsidRPr="00C4768E" w:rsidRDefault="004547E7" w:rsidP="00E05A7B">
            <w:pPr>
              <w:ind w:left="720"/>
              <w:rPr>
                <w:rFonts w:ascii="Arial" w:hAnsi="Arial"/>
              </w:rPr>
            </w:pPr>
          </w:p>
          <w:p w14:paraId="2600C5B8" w14:textId="77777777" w:rsidR="004547E7" w:rsidRDefault="004547E7" w:rsidP="00E05A7B">
            <w:pPr>
              <w:rPr>
                <w:rFonts w:ascii="Arial" w:hAnsi="Arial"/>
                <w:b/>
              </w:rPr>
            </w:pPr>
          </w:p>
          <w:p w14:paraId="06ADD7C6" w14:textId="77777777" w:rsidR="004547E7" w:rsidRPr="002D47A4" w:rsidRDefault="004547E7" w:rsidP="00E05A7B">
            <w:pPr>
              <w:rPr>
                <w:rFonts w:ascii="Arial" w:hAnsi="Arial"/>
              </w:rPr>
            </w:pPr>
          </w:p>
        </w:tc>
      </w:tr>
    </w:tbl>
    <w:p w14:paraId="421EA19A" w14:textId="77777777" w:rsidR="004547E7" w:rsidRPr="002D47A4" w:rsidRDefault="004547E7" w:rsidP="004547E7">
      <w:pPr>
        <w:rPr>
          <w:rFonts w:ascii="Arial" w:hAnsi="Arial"/>
        </w:rPr>
      </w:pPr>
    </w:p>
    <w:p w14:paraId="2C2A616B" w14:textId="77777777" w:rsidR="004547E7" w:rsidRPr="002D47A4" w:rsidRDefault="004547E7" w:rsidP="004547E7">
      <w:pPr>
        <w:rPr>
          <w:rFonts w:ascii="Arial" w:hAnsi="Arial"/>
        </w:rPr>
      </w:pPr>
      <w:r w:rsidRPr="002D47A4">
        <w:rPr>
          <w:rFonts w:ascii="Arial" w:hAnsi="Arial"/>
        </w:rPr>
        <w:t>4.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547E7" w:rsidRPr="002D47A4" w14:paraId="190332AC" w14:textId="77777777" w:rsidTr="00E05A7B">
        <w:tc>
          <w:tcPr>
            <w:tcW w:w="10456" w:type="dxa"/>
          </w:tcPr>
          <w:p w14:paraId="70E822DB" w14:textId="77777777" w:rsidR="004547E7" w:rsidRDefault="004547E7" w:rsidP="00E05A7B">
            <w:pPr>
              <w:rPr>
                <w:rFonts w:ascii="Arial" w:hAnsi="Arial"/>
              </w:rPr>
            </w:pPr>
          </w:p>
          <w:p w14:paraId="148E155C" w14:textId="77777777" w:rsidR="004547E7" w:rsidRDefault="004547E7" w:rsidP="00E05A7B">
            <w:pPr>
              <w:rPr>
                <w:rFonts w:ascii="Arial" w:hAnsi="Arial"/>
              </w:rPr>
            </w:pPr>
            <w:r>
              <w:rPr>
                <w:rFonts w:ascii="Arial" w:hAnsi="Arial"/>
              </w:rPr>
              <w:t xml:space="preserve">Tod Burton, Deputy Dean, FET is the academic sponsor for this activity. </w:t>
            </w:r>
          </w:p>
          <w:p w14:paraId="29D6302F" w14:textId="77777777" w:rsidR="004547E7" w:rsidRPr="002D47A4" w:rsidRDefault="004547E7" w:rsidP="00E05A7B">
            <w:pPr>
              <w:rPr>
                <w:rFonts w:ascii="Arial" w:hAnsi="Arial"/>
              </w:rPr>
            </w:pPr>
          </w:p>
        </w:tc>
      </w:tr>
    </w:tbl>
    <w:p w14:paraId="2ABBC1C8" w14:textId="77777777" w:rsidR="004547E7" w:rsidRPr="002D47A4" w:rsidRDefault="004547E7" w:rsidP="004547E7">
      <w:pPr>
        <w:rPr>
          <w:rFonts w:ascii="Arial" w:hAnsi="Arial"/>
        </w:rPr>
      </w:pPr>
    </w:p>
    <w:p w14:paraId="0005F292" w14:textId="77777777" w:rsidR="004547E7" w:rsidRPr="002D47A4" w:rsidRDefault="004547E7" w:rsidP="004547E7">
      <w:pPr>
        <w:ind w:left="284" w:hanging="284"/>
        <w:rPr>
          <w:rFonts w:ascii="Arial" w:hAnsi="Arial"/>
        </w:rPr>
      </w:pPr>
      <w:r w:rsidRPr="002D47A4">
        <w:rPr>
          <w:rFonts w:ascii="Arial" w:hAnsi="Arial"/>
        </w:rPr>
        <w:t>5. What measures will be used to assess whether the activity is 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4547E7" w:rsidRPr="002D47A4" w14:paraId="27DDAB60" w14:textId="77777777" w:rsidTr="00E05A7B">
        <w:tc>
          <w:tcPr>
            <w:tcW w:w="10422" w:type="dxa"/>
          </w:tcPr>
          <w:p w14:paraId="7F378781" w14:textId="77777777" w:rsidR="004547E7" w:rsidRDefault="004547E7" w:rsidP="00E05A7B">
            <w:pPr>
              <w:rPr>
                <w:rFonts w:ascii="Arial" w:hAnsi="Arial"/>
              </w:rPr>
            </w:pPr>
          </w:p>
          <w:p w14:paraId="1056501C" w14:textId="77777777" w:rsidR="004547E7" w:rsidRDefault="004547E7" w:rsidP="00E05A7B">
            <w:pPr>
              <w:rPr>
                <w:rFonts w:ascii="Arial" w:hAnsi="Arial"/>
              </w:rPr>
            </w:pPr>
            <w:r>
              <w:rPr>
                <w:rFonts w:ascii="Arial" w:hAnsi="Arial"/>
              </w:rPr>
              <w:t>The targets are set for the whole programme Learning 2020:</w:t>
            </w:r>
          </w:p>
          <w:p w14:paraId="5A4C0754" w14:textId="77777777" w:rsidR="004547E7" w:rsidRPr="001D23E7" w:rsidRDefault="004547E7" w:rsidP="004547E7">
            <w:pPr>
              <w:pStyle w:val="ListParagraph"/>
              <w:numPr>
                <w:ilvl w:val="0"/>
                <w:numId w:val="6"/>
              </w:numPr>
              <w:rPr>
                <w:rFonts w:ascii="Arial" w:hAnsi="Arial" w:cs="Arial"/>
              </w:rPr>
            </w:pPr>
            <w:r w:rsidRPr="00C66DF4">
              <w:rPr>
                <w:rFonts w:ascii="Arial" w:hAnsi="Arial" w:cs="Arial"/>
              </w:rPr>
              <w:t>Student survey NSS Or</w:t>
            </w:r>
            <w:r w:rsidRPr="001D23E7">
              <w:rPr>
                <w:rFonts w:ascii="Arial" w:hAnsi="Arial" w:cs="Arial"/>
              </w:rPr>
              <w:t>ganisation and Management and Learning resources</w:t>
            </w:r>
          </w:p>
          <w:p w14:paraId="31C21475" w14:textId="77777777" w:rsidR="004547E7" w:rsidRPr="001D23E7" w:rsidRDefault="004547E7" w:rsidP="004547E7">
            <w:pPr>
              <w:pStyle w:val="ListParagraph"/>
              <w:numPr>
                <w:ilvl w:val="0"/>
                <w:numId w:val="6"/>
              </w:numPr>
              <w:rPr>
                <w:rFonts w:ascii="Arial" w:hAnsi="Arial" w:cs="Arial"/>
              </w:rPr>
            </w:pPr>
            <w:r w:rsidRPr="001D23E7">
              <w:rPr>
                <w:rFonts w:ascii="Arial" w:hAnsi="Arial" w:cs="Arial"/>
              </w:rPr>
              <w:t xml:space="preserve">Retention measures – there is less than 7% difference in withdrawals between students from protected characteristic groups and non-protected characteristic groups. </w:t>
            </w:r>
          </w:p>
          <w:p w14:paraId="7D979867" w14:textId="77777777" w:rsidR="004547E7" w:rsidRPr="001D23E7" w:rsidRDefault="004547E7" w:rsidP="004547E7">
            <w:pPr>
              <w:pStyle w:val="ListParagraph"/>
              <w:numPr>
                <w:ilvl w:val="0"/>
                <w:numId w:val="6"/>
              </w:numPr>
              <w:rPr>
                <w:rFonts w:ascii="Arial" w:hAnsi="Arial" w:cs="Arial"/>
              </w:rPr>
            </w:pPr>
            <w:r w:rsidRPr="001D23E7">
              <w:rPr>
                <w:rFonts w:ascii="Arial" w:hAnsi="Arial" w:cs="Arial"/>
              </w:rPr>
              <w:lastRenderedPageBreak/>
              <w:t xml:space="preserve">Inclusivity measures – target reduced differentials, increase for all groups. </w:t>
            </w:r>
          </w:p>
          <w:p w14:paraId="3BBEA7B2" w14:textId="77777777" w:rsidR="004547E7" w:rsidRPr="001D23E7" w:rsidRDefault="004547E7" w:rsidP="004547E7">
            <w:pPr>
              <w:pStyle w:val="ListParagraph"/>
              <w:numPr>
                <w:ilvl w:val="0"/>
                <w:numId w:val="6"/>
              </w:numPr>
              <w:rPr>
                <w:rFonts w:ascii="Arial" w:hAnsi="Arial" w:cs="Arial"/>
              </w:rPr>
            </w:pPr>
            <w:r w:rsidRPr="001D23E7">
              <w:rPr>
                <w:rFonts w:ascii="Arial" w:hAnsi="Arial" w:cs="Arial"/>
              </w:rPr>
              <w:t>Staff engagement : staff survey: staff recommend UWE as a place to work and study</w:t>
            </w:r>
          </w:p>
          <w:p w14:paraId="1C34304F" w14:textId="77777777" w:rsidR="004547E7" w:rsidRPr="001D23E7" w:rsidRDefault="004547E7" w:rsidP="00E05A7B">
            <w:pPr>
              <w:rPr>
                <w:rFonts w:ascii="Arial" w:hAnsi="Arial"/>
              </w:rPr>
            </w:pPr>
          </w:p>
          <w:p w14:paraId="192DF59B" w14:textId="77777777" w:rsidR="004547E7" w:rsidRPr="001D23E7" w:rsidRDefault="004547E7" w:rsidP="00E05A7B">
            <w:pPr>
              <w:rPr>
                <w:rFonts w:ascii="Arial" w:hAnsi="Arial"/>
              </w:rPr>
            </w:pPr>
            <w:r w:rsidRPr="001D23E7">
              <w:rPr>
                <w:rFonts w:ascii="Arial" w:hAnsi="Arial"/>
              </w:rPr>
              <w:t>Measures specific to Event Capture</w:t>
            </w:r>
            <w:r>
              <w:rPr>
                <w:rFonts w:ascii="Arial" w:hAnsi="Arial"/>
              </w:rPr>
              <w:t xml:space="preserve"> and its</w:t>
            </w:r>
            <w:r w:rsidRPr="001D23E7">
              <w:rPr>
                <w:rFonts w:ascii="Arial" w:hAnsi="Arial"/>
              </w:rPr>
              <w:t xml:space="preserve"> Equality Analysis:</w:t>
            </w:r>
          </w:p>
          <w:p w14:paraId="133409E9" w14:textId="77777777" w:rsidR="004547E7" w:rsidRPr="001D23E7" w:rsidRDefault="004547E7" w:rsidP="004547E7">
            <w:pPr>
              <w:pStyle w:val="ListParagraph"/>
              <w:numPr>
                <w:ilvl w:val="0"/>
                <w:numId w:val="9"/>
              </w:numPr>
              <w:rPr>
                <w:rFonts w:ascii="Arial" w:hAnsi="Arial" w:cs="Arial"/>
              </w:rPr>
            </w:pPr>
            <w:r w:rsidRPr="001D23E7">
              <w:rPr>
                <w:rFonts w:ascii="Arial" w:hAnsi="Arial" w:cs="Arial"/>
              </w:rPr>
              <w:t>Data demonstrating usage – viewing hours by event</w:t>
            </w:r>
          </w:p>
          <w:p w14:paraId="4E6CF7E0" w14:textId="77777777" w:rsidR="004547E7" w:rsidRPr="001D23E7" w:rsidRDefault="004547E7" w:rsidP="004547E7">
            <w:pPr>
              <w:pStyle w:val="ListParagraph"/>
              <w:numPr>
                <w:ilvl w:val="0"/>
                <w:numId w:val="9"/>
              </w:numPr>
              <w:rPr>
                <w:rFonts w:ascii="Arial" w:hAnsi="Arial" w:cs="Arial"/>
              </w:rPr>
            </w:pPr>
            <w:r w:rsidRPr="001D23E7">
              <w:rPr>
                <w:rFonts w:ascii="Arial" w:hAnsi="Arial" w:cs="Arial"/>
              </w:rPr>
              <w:t>Decrease usage of note taking support for disabled students but not at the detriment to attainment and retention of disabled students</w:t>
            </w:r>
          </w:p>
          <w:p w14:paraId="456E2A1C" w14:textId="77777777" w:rsidR="004547E7" w:rsidRPr="001D23E7" w:rsidRDefault="004547E7" w:rsidP="004547E7">
            <w:pPr>
              <w:pStyle w:val="ListParagraph"/>
              <w:numPr>
                <w:ilvl w:val="0"/>
                <w:numId w:val="9"/>
              </w:numPr>
              <w:rPr>
                <w:rFonts w:ascii="Arial" w:hAnsi="Arial" w:cs="Arial"/>
              </w:rPr>
            </w:pPr>
            <w:r w:rsidRPr="001D23E7">
              <w:rPr>
                <w:rFonts w:ascii="Arial" w:hAnsi="Arial" w:cs="Arial"/>
              </w:rPr>
              <w:t>User satisfaction – specific measures relating to equality groups in particular around student engagement and support/training provided to staff.</w:t>
            </w:r>
          </w:p>
          <w:p w14:paraId="2E5256EE" w14:textId="77777777" w:rsidR="004547E7" w:rsidRPr="002D47A4" w:rsidRDefault="004547E7" w:rsidP="00E05A7B">
            <w:pPr>
              <w:rPr>
                <w:rFonts w:ascii="Arial" w:hAnsi="Arial"/>
              </w:rPr>
            </w:pPr>
          </w:p>
        </w:tc>
      </w:tr>
    </w:tbl>
    <w:p w14:paraId="7E043D37" w14:textId="77777777" w:rsidR="004547E7" w:rsidRDefault="004547E7" w:rsidP="004547E7">
      <w:pPr>
        <w:rPr>
          <w:rFonts w:ascii="Arial" w:hAnsi="Arial"/>
        </w:rPr>
      </w:pPr>
    </w:p>
    <w:p w14:paraId="03AD61CB" w14:textId="77777777" w:rsidR="004547E7" w:rsidRDefault="004547E7" w:rsidP="004547E7">
      <w:pPr>
        <w:rPr>
          <w:rFonts w:ascii="Arial" w:hAnsi="Arial"/>
          <w:u w:val="single"/>
        </w:rPr>
      </w:pPr>
      <w:r w:rsidRPr="002D47A4">
        <w:rPr>
          <w:rFonts w:ascii="Arial" w:hAnsi="Arial"/>
        </w:rPr>
        <w:t>6.  Does the activity have a potentially adverse impact on equality group</w:t>
      </w:r>
      <w:r>
        <w:rPr>
          <w:rFonts w:ascii="Arial" w:hAnsi="Arial"/>
        </w:rPr>
        <w:t>s,</w:t>
      </w:r>
      <w:r w:rsidRPr="002D47A4">
        <w:rPr>
          <w:rFonts w:ascii="Arial" w:hAnsi="Arial"/>
        </w:rPr>
        <w:t xml:space="preserve"> in terms of employment issues and/or service delivery for students and/or staff? </w:t>
      </w:r>
      <w:r>
        <w:rPr>
          <w:rFonts w:ascii="Arial" w:hAnsi="Arial"/>
        </w:rPr>
        <w:t>In the table below, please g</w:t>
      </w:r>
      <w:r w:rsidRPr="002D47A4">
        <w:rPr>
          <w:rFonts w:ascii="Arial" w:hAnsi="Arial"/>
        </w:rPr>
        <w:t xml:space="preserve">ive evidence to support </w:t>
      </w:r>
      <w:r>
        <w:rPr>
          <w:rFonts w:ascii="Arial" w:hAnsi="Arial"/>
        </w:rPr>
        <w:t xml:space="preserve">your </w:t>
      </w:r>
      <w:r w:rsidRPr="002D47A4">
        <w:rPr>
          <w:rFonts w:ascii="Arial" w:hAnsi="Arial"/>
        </w:rPr>
        <w:t>yes or no answers.  If the answer is not known</w:t>
      </w:r>
      <w:r>
        <w:rPr>
          <w:rFonts w:ascii="Arial" w:hAnsi="Arial"/>
        </w:rPr>
        <w:t xml:space="preserve">, indicate how you will source </w:t>
      </w:r>
      <w:r w:rsidRPr="002D47A4">
        <w:rPr>
          <w:rFonts w:ascii="Arial" w:hAnsi="Arial"/>
        </w:rPr>
        <w:t>evidence.</w:t>
      </w:r>
      <w:r w:rsidRPr="002D47A4">
        <w:rPr>
          <w:rFonts w:ascii="Arial" w:hAnsi="Arial"/>
          <w:u w:val="single"/>
        </w:rPr>
        <w:t xml:space="preserve"> </w:t>
      </w:r>
    </w:p>
    <w:p w14:paraId="2D8D5122" w14:textId="77777777" w:rsidR="004547E7" w:rsidRDefault="004547E7" w:rsidP="004547E7">
      <w:pPr>
        <w:rPr>
          <w:rFonts w:ascii="Arial" w:hAnsi="Arial"/>
          <w:u w:val="single"/>
        </w:rPr>
      </w:pPr>
    </w:p>
    <w:p w14:paraId="216E5B85" w14:textId="77777777" w:rsidR="004547E7" w:rsidRPr="00531048" w:rsidRDefault="004547E7" w:rsidP="004547E7">
      <w:pPr>
        <w:rPr>
          <w:rFonts w:ascii="Arial" w:hAnsi="Arial"/>
          <w:b/>
          <w:u w:val="single"/>
        </w:rPr>
      </w:pPr>
      <w:r w:rsidRPr="00531048">
        <w:rPr>
          <w:rFonts w:ascii="Arial" w:hAnsi="Arial"/>
          <w:b/>
          <w:u w:val="single"/>
        </w:rPr>
        <w:t>Meeting the public sector equality duty</w:t>
      </w:r>
    </w:p>
    <w:p w14:paraId="21B9D2D0" w14:textId="77777777" w:rsidR="004547E7" w:rsidRDefault="004547E7" w:rsidP="004547E7">
      <w:pPr>
        <w:rPr>
          <w:rFonts w:ascii="Arial" w:hAnsi="Arial"/>
        </w:rPr>
      </w:pPr>
      <w:r w:rsidRPr="0003505C">
        <w:rPr>
          <w:rFonts w:ascii="Arial" w:hAnsi="Arial"/>
        </w:rPr>
        <w:t>Please also use the table below to demonstrate whether the</w:t>
      </w:r>
      <w:r>
        <w:rPr>
          <w:rFonts w:ascii="Arial" w:hAnsi="Arial"/>
        </w:rPr>
        <w:t xml:space="preserve"> activity has the potential to </w:t>
      </w:r>
      <w:r w:rsidRPr="0003505C">
        <w:rPr>
          <w:rFonts w:ascii="Arial" w:hAnsi="Arial"/>
        </w:rPr>
        <w:t>eliminate unlawful discrimination, advance equality of opportunity and foster good relations.</w:t>
      </w:r>
      <w:r>
        <w:rPr>
          <w:rFonts w:ascii="Arial" w:hAnsi="Arial"/>
        </w:rPr>
        <w:t xml:space="preserve"> Please use the ‘no’ column to highlight your responses. </w:t>
      </w:r>
    </w:p>
    <w:p w14:paraId="70D932B4" w14:textId="77777777" w:rsidR="004547E7" w:rsidRDefault="004547E7" w:rsidP="004547E7">
      <w:pPr>
        <w:rPr>
          <w:rFonts w:ascii="Arial" w:hAnsi="Arial"/>
        </w:rPr>
      </w:pPr>
    </w:p>
    <w:tbl>
      <w:tblPr>
        <w:tblStyle w:val="TableGrid"/>
        <w:tblW w:w="0" w:type="auto"/>
        <w:tblLook w:val="04A0" w:firstRow="1" w:lastRow="0" w:firstColumn="1" w:lastColumn="0" w:noHBand="0" w:noVBand="1"/>
      </w:tblPr>
      <w:tblGrid>
        <w:gridCol w:w="10196"/>
      </w:tblGrid>
      <w:tr w:rsidR="004547E7" w14:paraId="259383B3" w14:textId="77777777" w:rsidTr="00E05A7B">
        <w:tc>
          <w:tcPr>
            <w:tcW w:w="10196" w:type="dxa"/>
          </w:tcPr>
          <w:p w14:paraId="577B059F" w14:textId="77777777" w:rsidR="004547E7" w:rsidRDefault="004547E7" w:rsidP="00E05A7B">
            <w:pPr>
              <w:rPr>
                <w:rFonts w:ascii="Arial" w:hAnsi="Arial"/>
              </w:rPr>
            </w:pPr>
            <w:r>
              <w:rPr>
                <w:rFonts w:ascii="Arial" w:hAnsi="Arial"/>
              </w:rPr>
              <w:t>Overall</w:t>
            </w:r>
          </w:p>
        </w:tc>
      </w:tr>
      <w:tr w:rsidR="004547E7" w14:paraId="5A4AC48D" w14:textId="77777777" w:rsidTr="00E05A7B">
        <w:tc>
          <w:tcPr>
            <w:tcW w:w="10196" w:type="dxa"/>
          </w:tcPr>
          <w:p w14:paraId="273022D3" w14:textId="77777777" w:rsidR="004547E7" w:rsidRDefault="004547E7" w:rsidP="00E05A7B">
            <w:pPr>
              <w:rPr>
                <w:rFonts w:ascii="Arial" w:hAnsi="Arial"/>
              </w:rPr>
            </w:pPr>
          </w:p>
          <w:p w14:paraId="7CB4C659" w14:textId="77777777" w:rsidR="004547E7" w:rsidRDefault="004547E7" w:rsidP="00E05A7B">
            <w:pPr>
              <w:rPr>
                <w:rFonts w:ascii="Arial" w:hAnsi="Arial"/>
              </w:rPr>
            </w:pPr>
            <w:r>
              <w:rPr>
                <w:rFonts w:ascii="Arial" w:hAnsi="Arial"/>
              </w:rPr>
              <w:t xml:space="preserve">The Learning Environments activity has the potential to achieve positive benefits in regard to student satisfaction, retention and the student journey by delivering an inclusive learning experience for all students. Consideration of specific student and staff needs will form part of the consultation and implementation. </w:t>
            </w:r>
          </w:p>
          <w:p w14:paraId="3E2A5266" w14:textId="77777777" w:rsidR="004547E7" w:rsidRDefault="004547E7" w:rsidP="00E05A7B">
            <w:pPr>
              <w:rPr>
                <w:rFonts w:ascii="Arial" w:hAnsi="Arial"/>
              </w:rPr>
            </w:pPr>
          </w:p>
          <w:p w14:paraId="78A7D583" w14:textId="77777777" w:rsidR="004547E7" w:rsidRDefault="004547E7" w:rsidP="00E05A7B">
            <w:pPr>
              <w:rPr>
                <w:rFonts w:ascii="Arial" w:hAnsi="Arial"/>
              </w:rPr>
            </w:pPr>
            <w:r>
              <w:rPr>
                <w:rFonts w:ascii="Arial" w:hAnsi="Arial"/>
              </w:rPr>
              <w:t>With particular reference to Event Capture: for some individuals the experience of being recorded, the length of time material is kept and who will have access may have a negative impact.  This needs to be addressed clearly within a policy, processes and support available.</w:t>
            </w:r>
          </w:p>
          <w:p w14:paraId="59B70736" w14:textId="77777777" w:rsidR="004547E7" w:rsidRDefault="004547E7" w:rsidP="00E05A7B">
            <w:pPr>
              <w:rPr>
                <w:rFonts w:ascii="Arial" w:hAnsi="Arial"/>
              </w:rPr>
            </w:pPr>
          </w:p>
          <w:p w14:paraId="5D9C8FF0" w14:textId="77777777" w:rsidR="004547E7" w:rsidRDefault="004547E7" w:rsidP="00E05A7B">
            <w:pPr>
              <w:rPr>
                <w:rFonts w:ascii="Arial" w:hAnsi="Arial"/>
              </w:rPr>
            </w:pPr>
          </w:p>
        </w:tc>
      </w:tr>
    </w:tbl>
    <w:p w14:paraId="01633150" w14:textId="77777777" w:rsidR="004547E7" w:rsidRDefault="004547E7" w:rsidP="004547E7">
      <w:pPr>
        <w:rPr>
          <w:rFonts w:ascii="Arial" w:hAnsi="Arial"/>
        </w:rPr>
      </w:pPr>
    </w:p>
    <w:p w14:paraId="5567869B" w14:textId="77777777" w:rsidR="004547E7" w:rsidRPr="0003505C" w:rsidRDefault="004547E7" w:rsidP="004547E7">
      <w:pPr>
        <w:rPr>
          <w:rFonts w:ascii="Arial" w:hAnsi="Arial"/>
        </w:rPr>
      </w:pPr>
    </w:p>
    <w:tbl>
      <w:tblPr>
        <w:tblpPr w:leftFromText="180" w:rightFromText="180" w:horzAnchor="margin" w:tblpY="1272"/>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2972"/>
        <w:gridCol w:w="3686"/>
      </w:tblGrid>
      <w:tr w:rsidR="004547E7" w:rsidRPr="000A6C8C" w14:paraId="6FDC4525" w14:textId="77777777" w:rsidTr="00E05A7B">
        <w:trPr>
          <w:trHeight w:val="1121"/>
        </w:trPr>
        <w:tc>
          <w:tcPr>
            <w:tcW w:w="3827" w:type="dxa"/>
            <w:shd w:val="clear" w:color="auto" w:fill="808080" w:themeFill="background1" w:themeFillShade="80"/>
            <w:vAlign w:val="center"/>
          </w:tcPr>
          <w:p w14:paraId="7FA3B927" w14:textId="77777777" w:rsidR="004547E7" w:rsidRPr="001674B6" w:rsidRDefault="004547E7" w:rsidP="00E05A7B">
            <w:pPr>
              <w:rPr>
                <w:rFonts w:ascii="Arial" w:hAnsi="Arial"/>
                <w:b/>
                <w:color w:val="FFFFFF" w:themeColor="background1"/>
              </w:rPr>
            </w:pPr>
            <w:r w:rsidRPr="001674B6">
              <w:rPr>
                <w:rFonts w:ascii="Arial" w:hAnsi="Arial"/>
                <w:b/>
                <w:color w:val="FFFFFF" w:themeColor="background1"/>
              </w:rPr>
              <w:lastRenderedPageBreak/>
              <w:t xml:space="preserve">Potential Positive </w:t>
            </w:r>
          </w:p>
        </w:tc>
        <w:tc>
          <w:tcPr>
            <w:tcW w:w="2972" w:type="dxa"/>
            <w:shd w:val="clear" w:color="auto" w:fill="808080" w:themeFill="background1" w:themeFillShade="80"/>
            <w:vAlign w:val="center"/>
          </w:tcPr>
          <w:p w14:paraId="47031876" w14:textId="77777777" w:rsidR="004547E7" w:rsidRPr="001674B6" w:rsidRDefault="004547E7" w:rsidP="00E05A7B">
            <w:pPr>
              <w:jc w:val="center"/>
              <w:rPr>
                <w:rFonts w:ascii="Arial" w:hAnsi="Arial"/>
                <w:b/>
                <w:color w:val="FFFFFF" w:themeColor="background1"/>
              </w:rPr>
            </w:pPr>
            <w:r w:rsidRPr="001674B6">
              <w:rPr>
                <w:rFonts w:ascii="Arial" w:hAnsi="Arial"/>
                <w:b/>
                <w:color w:val="FFFFFF" w:themeColor="background1"/>
              </w:rPr>
              <w:t>Potential Negative</w:t>
            </w:r>
          </w:p>
        </w:tc>
        <w:tc>
          <w:tcPr>
            <w:tcW w:w="3686" w:type="dxa"/>
            <w:tcBorders>
              <w:right w:val="single" w:sz="4" w:space="0" w:color="auto"/>
            </w:tcBorders>
            <w:shd w:val="clear" w:color="auto" w:fill="808080" w:themeFill="background1" w:themeFillShade="80"/>
            <w:vAlign w:val="center"/>
          </w:tcPr>
          <w:p w14:paraId="5CCE341E" w14:textId="77777777" w:rsidR="004547E7" w:rsidRPr="001674B6" w:rsidRDefault="004547E7" w:rsidP="00E05A7B">
            <w:pPr>
              <w:jc w:val="center"/>
              <w:rPr>
                <w:rFonts w:ascii="Arial" w:hAnsi="Arial"/>
                <w:b/>
                <w:color w:val="FFFFFF" w:themeColor="background1"/>
              </w:rPr>
            </w:pPr>
          </w:p>
          <w:p w14:paraId="6DB24726" w14:textId="77777777" w:rsidR="004547E7" w:rsidRPr="001674B6" w:rsidRDefault="004547E7" w:rsidP="00E05A7B">
            <w:pPr>
              <w:jc w:val="center"/>
              <w:rPr>
                <w:rFonts w:ascii="Arial" w:hAnsi="Arial"/>
                <w:b/>
                <w:color w:val="FFFFFF" w:themeColor="background1"/>
              </w:rPr>
            </w:pPr>
            <w:r w:rsidRPr="001674B6">
              <w:rPr>
                <w:rFonts w:ascii="Arial" w:hAnsi="Arial"/>
                <w:b/>
                <w:color w:val="FFFFFF" w:themeColor="background1"/>
              </w:rPr>
              <w:t>Not known</w:t>
            </w:r>
          </w:p>
          <w:p w14:paraId="6B607E5A" w14:textId="77777777" w:rsidR="004547E7" w:rsidRPr="001674B6" w:rsidRDefault="004547E7" w:rsidP="00E05A7B">
            <w:pPr>
              <w:jc w:val="center"/>
              <w:rPr>
                <w:rFonts w:ascii="Arial" w:hAnsi="Arial"/>
                <w:b/>
                <w:color w:val="FFFFFF" w:themeColor="background1"/>
              </w:rPr>
            </w:pPr>
          </w:p>
        </w:tc>
      </w:tr>
      <w:tr w:rsidR="004547E7" w:rsidRPr="002D47A4" w14:paraId="1B062A21" w14:textId="77777777" w:rsidTr="00E05A7B">
        <w:tc>
          <w:tcPr>
            <w:tcW w:w="10485" w:type="dxa"/>
            <w:gridSpan w:val="3"/>
            <w:tcBorders>
              <w:right w:val="single" w:sz="4" w:space="0" w:color="auto"/>
            </w:tcBorders>
            <w:shd w:val="clear" w:color="auto" w:fill="BFBFBF" w:themeFill="background1" w:themeFillShade="BF"/>
          </w:tcPr>
          <w:p w14:paraId="70557F6B" w14:textId="77777777" w:rsidR="004547E7" w:rsidRPr="00746486" w:rsidRDefault="004547E7" w:rsidP="00E05A7B">
            <w:pPr>
              <w:jc w:val="center"/>
              <w:rPr>
                <w:rFonts w:ascii="Arial" w:hAnsi="Arial"/>
                <w:highlight w:val="lightGray"/>
              </w:rPr>
            </w:pPr>
            <w:r w:rsidRPr="001674B6">
              <w:rPr>
                <w:rFonts w:ascii="Arial" w:hAnsi="Arial"/>
                <w:b/>
              </w:rPr>
              <w:t>Women and men</w:t>
            </w:r>
          </w:p>
        </w:tc>
      </w:tr>
      <w:tr w:rsidR="004547E7" w:rsidRPr="002D47A4" w14:paraId="4595ABE6" w14:textId="77777777" w:rsidTr="00E05A7B">
        <w:tc>
          <w:tcPr>
            <w:tcW w:w="3827" w:type="dxa"/>
          </w:tcPr>
          <w:p w14:paraId="568AEA03" w14:textId="77777777" w:rsidR="004547E7" w:rsidRDefault="004547E7" w:rsidP="00E05A7B">
            <w:pPr>
              <w:rPr>
                <w:rFonts w:ascii="Arial" w:hAnsi="Arial"/>
              </w:rPr>
            </w:pPr>
            <w:r>
              <w:rPr>
                <w:rFonts w:ascii="Arial" w:hAnsi="Arial"/>
              </w:rPr>
              <w:t xml:space="preserve">Event capture will provide flexibility in learning for students with caring responsibilities. </w:t>
            </w:r>
          </w:p>
          <w:p w14:paraId="2A404D82" w14:textId="77777777" w:rsidR="004547E7" w:rsidRPr="002D47A4" w:rsidRDefault="004547E7" w:rsidP="00E05A7B">
            <w:pPr>
              <w:rPr>
                <w:rFonts w:ascii="Arial" w:hAnsi="Arial"/>
              </w:rPr>
            </w:pPr>
          </w:p>
        </w:tc>
        <w:tc>
          <w:tcPr>
            <w:tcW w:w="2972" w:type="dxa"/>
          </w:tcPr>
          <w:p w14:paraId="7FEA3496" w14:textId="77777777" w:rsidR="004547E7" w:rsidRPr="002D47A4" w:rsidRDefault="004547E7" w:rsidP="00E05A7B">
            <w:pPr>
              <w:jc w:val="center"/>
              <w:rPr>
                <w:rFonts w:ascii="Arial" w:hAnsi="Arial"/>
              </w:rPr>
            </w:pPr>
          </w:p>
        </w:tc>
        <w:tc>
          <w:tcPr>
            <w:tcW w:w="3686" w:type="dxa"/>
            <w:tcBorders>
              <w:right w:val="single" w:sz="4" w:space="0" w:color="auto"/>
            </w:tcBorders>
          </w:tcPr>
          <w:p w14:paraId="56F05FD1" w14:textId="77777777" w:rsidR="004547E7" w:rsidRDefault="004547E7" w:rsidP="00E05A7B">
            <w:pPr>
              <w:rPr>
                <w:rFonts w:ascii="Arial" w:hAnsi="Arial"/>
              </w:rPr>
            </w:pPr>
            <w:r>
              <w:rPr>
                <w:rFonts w:ascii="Arial" w:hAnsi="Arial"/>
              </w:rPr>
              <w:t>Data demonstrates that typically men are more likely to withdraw from studies; are less satisfied overall and have poorer employability outcomes.</w:t>
            </w:r>
          </w:p>
          <w:p w14:paraId="5E98C28B" w14:textId="77777777" w:rsidR="004547E7" w:rsidRDefault="004547E7" w:rsidP="00E05A7B">
            <w:pPr>
              <w:rPr>
                <w:rFonts w:ascii="Arial" w:hAnsi="Arial"/>
              </w:rPr>
            </w:pPr>
            <w:r>
              <w:rPr>
                <w:rFonts w:ascii="Arial" w:hAnsi="Arial"/>
              </w:rPr>
              <w:t>Improved learning facilities may have a positive effect on satisfaction and engagement.</w:t>
            </w:r>
          </w:p>
          <w:p w14:paraId="256C44BC" w14:textId="77777777" w:rsidR="004547E7" w:rsidRPr="002D47A4" w:rsidRDefault="004547E7" w:rsidP="00E05A7B">
            <w:pPr>
              <w:jc w:val="center"/>
              <w:rPr>
                <w:rFonts w:ascii="Arial" w:hAnsi="Arial"/>
              </w:rPr>
            </w:pPr>
          </w:p>
        </w:tc>
      </w:tr>
      <w:tr w:rsidR="004547E7" w:rsidRPr="002D47A4" w14:paraId="39A9F221" w14:textId="77777777" w:rsidTr="00E05A7B">
        <w:tc>
          <w:tcPr>
            <w:tcW w:w="10485" w:type="dxa"/>
            <w:gridSpan w:val="3"/>
            <w:tcBorders>
              <w:right w:val="single" w:sz="4" w:space="0" w:color="auto"/>
            </w:tcBorders>
            <w:shd w:val="clear" w:color="auto" w:fill="BFBFBF" w:themeFill="background1" w:themeFillShade="BF"/>
          </w:tcPr>
          <w:p w14:paraId="19F07AF6" w14:textId="77777777" w:rsidR="004547E7" w:rsidRDefault="004547E7" w:rsidP="00E05A7B">
            <w:pPr>
              <w:jc w:val="center"/>
              <w:rPr>
                <w:rFonts w:ascii="Arial" w:hAnsi="Arial"/>
              </w:rPr>
            </w:pPr>
            <w:r w:rsidRPr="000A6C8C">
              <w:rPr>
                <w:rFonts w:ascii="Arial" w:hAnsi="Arial"/>
                <w:b/>
              </w:rPr>
              <w:t>Trans people</w:t>
            </w:r>
          </w:p>
        </w:tc>
      </w:tr>
      <w:tr w:rsidR="004547E7" w:rsidRPr="002D47A4" w14:paraId="3A86E7E3" w14:textId="77777777" w:rsidTr="00E05A7B">
        <w:tc>
          <w:tcPr>
            <w:tcW w:w="3827" w:type="dxa"/>
          </w:tcPr>
          <w:p w14:paraId="47BAAFC2" w14:textId="77777777" w:rsidR="004547E7" w:rsidRPr="002D47A4" w:rsidRDefault="004547E7" w:rsidP="00E05A7B">
            <w:pPr>
              <w:rPr>
                <w:rFonts w:ascii="Arial" w:hAnsi="Arial"/>
              </w:rPr>
            </w:pPr>
            <w:r>
              <w:rPr>
                <w:rFonts w:ascii="Arial" w:hAnsi="Arial"/>
              </w:rPr>
              <w:t xml:space="preserve">Event Capture will provide flexibility in </w:t>
            </w:r>
            <w:proofErr w:type="gramStart"/>
            <w:r>
              <w:rPr>
                <w:rFonts w:ascii="Arial" w:hAnsi="Arial"/>
              </w:rPr>
              <w:t>learning</w:t>
            </w:r>
            <w:proofErr w:type="gramEnd"/>
            <w:r>
              <w:rPr>
                <w:rFonts w:ascii="Arial" w:hAnsi="Arial"/>
              </w:rPr>
              <w:t xml:space="preserve"> for trans students who may have barriers in lecture attendance due to transition.</w:t>
            </w:r>
          </w:p>
        </w:tc>
        <w:tc>
          <w:tcPr>
            <w:tcW w:w="2972" w:type="dxa"/>
          </w:tcPr>
          <w:p w14:paraId="5FF58229" w14:textId="77777777" w:rsidR="004547E7" w:rsidRDefault="004547E7" w:rsidP="00E05A7B">
            <w:pPr>
              <w:rPr>
                <w:rFonts w:ascii="Arial" w:hAnsi="Arial"/>
              </w:rPr>
            </w:pPr>
            <w:r>
              <w:rPr>
                <w:rFonts w:ascii="Arial" w:hAnsi="Arial"/>
              </w:rPr>
              <w:t>Clear guidelines will need to address the management of recordings in situations which may affect staff who have undergone a transition and may have recorded identifiable content available under their previous identity.</w:t>
            </w:r>
          </w:p>
          <w:p w14:paraId="688F532E" w14:textId="77777777" w:rsidR="004547E7" w:rsidRPr="002D47A4" w:rsidRDefault="004547E7" w:rsidP="00E05A7B">
            <w:pPr>
              <w:rPr>
                <w:rFonts w:ascii="Arial" w:hAnsi="Arial"/>
              </w:rPr>
            </w:pPr>
          </w:p>
        </w:tc>
        <w:tc>
          <w:tcPr>
            <w:tcW w:w="3686" w:type="dxa"/>
            <w:tcBorders>
              <w:right w:val="single" w:sz="4" w:space="0" w:color="auto"/>
            </w:tcBorders>
          </w:tcPr>
          <w:p w14:paraId="5D770851" w14:textId="77777777" w:rsidR="004547E7" w:rsidRPr="002D47A4" w:rsidRDefault="004547E7" w:rsidP="00E05A7B">
            <w:pPr>
              <w:rPr>
                <w:rFonts w:ascii="Arial" w:hAnsi="Arial"/>
              </w:rPr>
            </w:pPr>
          </w:p>
        </w:tc>
      </w:tr>
      <w:tr w:rsidR="004547E7" w:rsidRPr="002D47A4" w14:paraId="565E3D70" w14:textId="77777777" w:rsidTr="00E05A7B">
        <w:tc>
          <w:tcPr>
            <w:tcW w:w="10485" w:type="dxa"/>
            <w:gridSpan w:val="3"/>
            <w:tcBorders>
              <w:right w:val="single" w:sz="4" w:space="0" w:color="auto"/>
            </w:tcBorders>
            <w:shd w:val="clear" w:color="auto" w:fill="BFBFBF" w:themeFill="background1" w:themeFillShade="BF"/>
          </w:tcPr>
          <w:p w14:paraId="647ACED9" w14:textId="77777777" w:rsidR="004547E7" w:rsidRPr="002D47A4" w:rsidRDefault="004547E7" w:rsidP="00E05A7B">
            <w:pPr>
              <w:jc w:val="center"/>
              <w:rPr>
                <w:rFonts w:ascii="Arial" w:hAnsi="Arial"/>
              </w:rPr>
            </w:pPr>
            <w:r w:rsidRPr="000A6C8C">
              <w:rPr>
                <w:rFonts w:ascii="Arial" w:hAnsi="Arial"/>
                <w:b/>
              </w:rPr>
              <w:t>Black and minority ethnic groups</w:t>
            </w:r>
          </w:p>
        </w:tc>
      </w:tr>
      <w:tr w:rsidR="004547E7" w:rsidRPr="002D47A4" w14:paraId="3F574A42" w14:textId="77777777" w:rsidTr="00E05A7B">
        <w:tc>
          <w:tcPr>
            <w:tcW w:w="3827" w:type="dxa"/>
          </w:tcPr>
          <w:p w14:paraId="7867CD06" w14:textId="77777777" w:rsidR="004547E7" w:rsidRDefault="004547E7" w:rsidP="00E05A7B">
            <w:pPr>
              <w:rPr>
                <w:rFonts w:ascii="Arial" w:hAnsi="Arial"/>
              </w:rPr>
            </w:pPr>
            <w:r>
              <w:rPr>
                <w:rFonts w:ascii="Arial" w:hAnsi="Arial"/>
              </w:rPr>
              <w:t>Possibility of captioning may be available to all [although this has not been decided thus far] which could be helpful as a revision tool for students to whom English is a second language.</w:t>
            </w:r>
          </w:p>
          <w:p w14:paraId="41314921" w14:textId="77777777" w:rsidR="004547E7" w:rsidRPr="002D47A4" w:rsidRDefault="004547E7" w:rsidP="00E05A7B">
            <w:pPr>
              <w:rPr>
                <w:rFonts w:ascii="Arial" w:hAnsi="Arial"/>
              </w:rPr>
            </w:pPr>
          </w:p>
        </w:tc>
        <w:tc>
          <w:tcPr>
            <w:tcW w:w="2972" w:type="dxa"/>
          </w:tcPr>
          <w:p w14:paraId="1ACF4AD6" w14:textId="77777777" w:rsidR="004547E7" w:rsidRPr="002D47A4" w:rsidRDefault="004547E7" w:rsidP="00E05A7B">
            <w:pPr>
              <w:jc w:val="center"/>
              <w:rPr>
                <w:rFonts w:ascii="Arial" w:hAnsi="Arial"/>
              </w:rPr>
            </w:pPr>
          </w:p>
        </w:tc>
        <w:tc>
          <w:tcPr>
            <w:tcW w:w="3686" w:type="dxa"/>
            <w:tcBorders>
              <w:right w:val="single" w:sz="4" w:space="0" w:color="auto"/>
            </w:tcBorders>
          </w:tcPr>
          <w:p w14:paraId="1D76B109" w14:textId="77777777" w:rsidR="004547E7" w:rsidRDefault="004547E7" w:rsidP="00E05A7B">
            <w:pPr>
              <w:rPr>
                <w:rFonts w:ascii="Arial" w:hAnsi="Arial"/>
              </w:rPr>
            </w:pPr>
            <w:r>
              <w:rPr>
                <w:rFonts w:ascii="Arial" w:hAnsi="Arial"/>
              </w:rPr>
              <w:t>Data demonstrates that typically BME students are more likely to withdraw from studies and have poorer employability outcomes.</w:t>
            </w:r>
          </w:p>
          <w:p w14:paraId="6D727012" w14:textId="77777777" w:rsidR="004547E7" w:rsidRDefault="004547E7" w:rsidP="00E05A7B">
            <w:pPr>
              <w:rPr>
                <w:rFonts w:ascii="Arial" w:hAnsi="Arial"/>
              </w:rPr>
            </w:pPr>
            <w:r>
              <w:rPr>
                <w:rFonts w:ascii="Arial" w:hAnsi="Arial"/>
              </w:rPr>
              <w:t>Improved learning facilities may have a positive effect on satisfaction and engagement.</w:t>
            </w:r>
          </w:p>
          <w:p w14:paraId="5A425F85" w14:textId="77777777" w:rsidR="004547E7" w:rsidRPr="002D47A4" w:rsidRDefault="004547E7" w:rsidP="00E05A7B">
            <w:pPr>
              <w:rPr>
                <w:rFonts w:ascii="Arial" w:hAnsi="Arial"/>
              </w:rPr>
            </w:pPr>
          </w:p>
        </w:tc>
      </w:tr>
      <w:tr w:rsidR="004547E7" w:rsidRPr="002D47A4" w14:paraId="33662098" w14:textId="77777777" w:rsidTr="00E05A7B">
        <w:trPr>
          <w:trHeight w:val="305"/>
        </w:trPr>
        <w:tc>
          <w:tcPr>
            <w:tcW w:w="10485" w:type="dxa"/>
            <w:gridSpan w:val="3"/>
            <w:tcBorders>
              <w:right w:val="single" w:sz="4" w:space="0" w:color="auto"/>
            </w:tcBorders>
            <w:shd w:val="clear" w:color="auto" w:fill="BFBFBF" w:themeFill="background1" w:themeFillShade="BF"/>
          </w:tcPr>
          <w:p w14:paraId="12C890C2" w14:textId="77777777" w:rsidR="004547E7" w:rsidRDefault="004547E7" w:rsidP="00E05A7B">
            <w:pPr>
              <w:jc w:val="center"/>
              <w:rPr>
                <w:rFonts w:ascii="Arial" w:hAnsi="Arial"/>
              </w:rPr>
            </w:pPr>
            <w:r w:rsidRPr="000A6C8C">
              <w:rPr>
                <w:rFonts w:ascii="Arial" w:hAnsi="Arial"/>
                <w:b/>
              </w:rPr>
              <w:t>Disabled people</w:t>
            </w:r>
          </w:p>
        </w:tc>
      </w:tr>
      <w:tr w:rsidR="004547E7" w:rsidRPr="002D47A4" w14:paraId="58CF5130" w14:textId="77777777" w:rsidTr="00E05A7B">
        <w:tc>
          <w:tcPr>
            <w:tcW w:w="3827" w:type="dxa"/>
          </w:tcPr>
          <w:p w14:paraId="6FFD30F2" w14:textId="77777777" w:rsidR="004547E7" w:rsidRDefault="004547E7" w:rsidP="00E05A7B">
            <w:pPr>
              <w:rPr>
                <w:rFonts w:ascii="Arial" w:hAnsi="Arial"/>
              </w:rPr>
            </w:pPr>
            <w:r>
              <w:rPr>
                <w:rFonts w:ascii="Arial" w:hAnsi="Arial"/>
              </w:rPr>
              <w:t xml:space="preserve">Event capture in particular will increase the accessibility of lectures for disabled people. The usage of mobile devices will increase options to engage with the lectures from home or outside the university. </w:t>
            </w:r>
          </w:p>
          <w:p w14:paraId="5F4BA9ED" w14:textId="77777777" w:rsidR="004547E7" w:rsidRDefault="004547E7" w:rsidP="00E05A7B">
            <w:pPr>
              <w:rPr>
                <w:rFonts w:ascii="Arial" w:hAnsi="Arial"/>
              </w:rPr>
            </w:pPr>
          </w:p>
          <w:p w14:paraId="74C2C63B" w14:textId="77777777" w:rsidR="004547E7" w:rsidRDefault="004547E7" w:rsidP="00E05A7B">
            <w:pPr>
              <w:rPr>
                <w:rFonts w:ascii="Arial" w:hAnsi="Arial"/>
              </w:rPr>
            </w:pPr>
            <w:r>
              <w:rPr>
                <w:rFonts w:ascii="Arial" w:hAnsi="Arial"/>
              </w:rPr>
              <w:t>Enable disabled students to increase IT literacy and accessibility to IT which will be transferred to life outside of University.</w:t>
            </w:r>
          </w:p>
          <w:p w14:paraId="6F3BBD2B" w14:textId="77777777" w:rsidR="004547E7" w:rsidRDefault="004547E7" w:rsidP="00E05A7B">
            <w:pPr>
              <w:rPr>
                <w:rFonts w:ascii="Arial" w:hAnsi="Arial"/>
              </w:rPr>
            </w:pPr>
          </w:p>
          <w:p w14:paraId="61D4FEA6" w14:textId="77777777" w:rsidR="004547E7" w:rsidRPr="002D47A4" w:rsidRDefault="004547E7" w:rsidP="00E05A7B">
            <w:pPr>
              <w:rPr>
                <w:rFonts w:ascii="Arial" w:hAnsi="Arial"/>
              </w:rPr>
            </w:pPr>
            <w:r>
              <w:rPr>
                <w:rFonts w:ascii="Arial" w:hAnsi="Arial"/>
              </w:rPr>
              <w:t xml:space="preserve">This technology will be available to all students and therefore may not </w:t>
            </w:r>
            <w:r>
              <w:rPr>
                <w:rFonts w:ascii="Arial" w:hAnsi="Arial"/>
              </w:rPr>
              <w:lastRenderedPageBreak/>
              <w:t xml:space="preserve">require disabled students to make a specific application/request to support services. This could have a positive impact on students as environment is more inclusive. </w:t>
            </w:r>
          </w:p>
        </w:tc>
        <w:tc>
          <w:tcPr>
            <w:tcW w:w="2972" w:type="dxa"/>
          </w:tcPr>
          <w:p w14:paraId="433A1307" w14:textId="77777777" w:rsidR="004547E7" w:rsidRDefault="004547E7" w:rsidP="00E05A7B">
            <w:pPr>
              <w:rPr>
                <w:rFonts w:ascii="Arial" w:hAnsi="Arial"/>
              </w:rPr>
            </w:pPr>
            <w:r>
              <w:rPr>
                <w:rFonts w:ascii="Arial" w:hAnsi="Arial"/>
              </w:rPr>
              <w:lastRenderedPageBreak/>
              <w:t>The use of multiple digital tools might make it less accessible for some disabled students to use their own software strategies for study.</w:t>
            </w:r>
          </w:p>
          <w:p w14:paraId="25F8BC86" w14:textId="77777777" w:rsidR="004547E7" w:rsidRDefault="004547E7" w:rsidP="00E05A7B">
            <w:pPr>
              <w:rPr>
                <w:rFonts w:ascii="Arial" w:hAnsi="Arial"/>
              </w:rPr>
            </w:pPr>
          </w:p>
          <w:p w14:paraId="5265375F" w14:textId="77777777" w:rsidR="004547E7" w:rsidRDefault="004547E7" w:rsidP="00E05A7B">
            <w:pPr>
              <w:rPr>
                <w:rFonts w:ascii="Arial" w:hAnsi="Arial"/>
              </w:rPr>
            </w:pPr>
            <w:r>
              <w:rPr>
                <w:rFonts w:ascii="Arial" w:hAnsi="Arial"/>
              </w:rPr>
              <w:t xml:space="preserve">It is possible that some disabled students will need to sit at the front of the lecture and will not have the option to sit in a designated area outside of the video recording range. </w:t>
            </w:r>
            <w:r w:rsidRPr="001D23E7">
              <w:rPr>
                <w:rFonts w:ascii="Arial" w:hAnsi="Arial"/>
              </w:rPr>
              <w:t xml:space="preserve">The </w:t>
            </w:r>
            <w:r w:rsidRPr="001D23E7">
              <w:rPr>
                <w:rFonts w:ascii="Arial" w:hAnsi="Arial"/>
              </w:rPr>
              <w:lastRenderedPageBreak/>
              <w:t>project is investigating the camera range within teaching spaces.</w:t>
            </w:r>
            <w:r>
              <w:rPr>
                <w:rFonts w:ascii="Arial" w:hAnsi="Arial"/>
              </w:rPr>
              <w:t xml:space="preserve"> The current principle for Event Capture is ‘opt in’ and therefore recording is not mandatory. </w:t>
            </w:r>
          </w:p>
          <w:p w14:paraId="100A176C" w14:textId="77777777" w:rsidR="004547E7" w:rsidRDefault="004547E7" w:rsidP="00E05A7B">
            <w:pPr>
              <w:rPr>
                <w:rFonts w:ascii="Arial" w:hAnsi="Arial"/>
              </w:rPr>
            </w:pPr>
          </w:p>
          <w:p w14:paraId="6E3150E4" w14:textId="77777777" w:rsidR="004547E7" w:rsidRDefault="004547E7" w:rsidP="00E05A7B">
            <w:pPr>
              <w:rPr>
                <w:rFonts w:ascii="Arial" w:hAnsi="Arial"/>
              </w:rPr>
            </w:pPr>
            <w:r>
              <w:rPr>
                <w:rFonts w:ascii="Arial" w:hAnsi="Arial"/>
              </w:rPr>
              <w:t>The video resource is not accessible to students who have a hearing impairment without subtitling. The project are exploring the technical solutions for accurate subtitling based on need.</w:t>
            </w:r>
          </w:p>
          <w:p w14:paraId="74F91FAE" w14:textId="77777777" w:rsidR="004547E7" w:rsidRDefault="004547E7" w:rsidP="00E05A7B">
            <w:pPr>
              <w:rPr>
                <w:rFonts w:ascii="Arial" w:hAnsi="Arial"/>
              </w:rPr>
            </w:pPr>
          </w:p>
          <w:p w14:paraId="144142EF" w14:textId="77777777" w:rsidR="004547E7" w:rsidRDefault="004547E7" w:rsidP="00E05A7B">
            <w:pPr>
              <w:rPr>
                <w:rFonts w:ascii="Arial" w:hAnsi="Arial"/>
              </w:rPr>
            </w:pPr>
            <w:r>
              <w:rPr>
                <w:rFonts w:ascii="Arial" w:hAnsi="Arial"/>
              </w:rPr>
              <w:t>Staff could assume that event capture may remove the need for individual reasonable adjustments for disabled students. The Policy and supporting guidance will continue to emphasise that reasonable adjustments will continue to be implemented if required.</w:t>
            </w:r>
          </w:p>
          <w:p w14:paraId="26B193E2" w14:textId="77777777" w:rsidR="004547E7" w:rsidRDefault="004547E7" w:rsidP="00E05A7B">
            <w:pPr>
              <w:rPr>
                <w:rFonts w:ascii="Arial" w:hAnsi="Arial"/>
              </w:rPr>
            </w:pPr>
          </w:p>
          <w:p w14:paraId="0582FC67" w14:textId="77777777" w:rsidR="004547E7" w:rsidRDefault="004547E7" w:rsidP="00E05A7B">
            <w:pPr>
              <w:rPr>
                <w:rFonts w:ascii="Arial" w:hAnsi="Arial"/>
              </w:rPr>
            </w:pPr>
            <w:r w:rsidRPr="001D23E7">
              <w:rPr>
                <w:rFonts w:ascii="Arial" w:hAnsi="Arial"/>
              </w:rPr>
              <w:t>Being recorded could cause additional stress for staff with a mental health condition.</w:t>
            </w:r>
            <w:r>
              <w:rPr>
                <w:rFonts w:ascii="Arial" w:hAnsi="Arial"/>
              </w:rPr>
              <w:t xml:space="preserve"> </w:t>
            </w:r>
          </w:p>
          <w:p w14:paraId="0D19B0D8" w14:textId="77777777" w:rsidR="004547E7" w:rsidRDefault="004547E7" w:rsidP="00E05A7B">
            <w:pPr>
              <w:rPr>
                <w:rFonts w:ascii="Arial" w:hAnsi="Arial"/>
              </w:rPr>
            </w:pPr>
            <w:r>
              <w:rPr>
                <w:rFonts w:ascii="Arial" w:hAnsi="Arial"/>
              </w:rPr>
              <w:t xml:space="preserve">The project will aim to raise awareness of potential extra support some staff may need. </w:t>
            </w:r>
          </w:p>
          <w:p w14:paraId="2DA21581" w14:textId="77777777" w:rsidR="004547E7" w:rsidRPr="002D47A4" w:rsidRDefault="004547E7" w:rsidP="00E05A7B">
            <w:pPr>
              <w:rPr>
                <w:rFonts w:ascii="Arial" w:hAnsi="Arial"/>
              </w:rPr>
            </w:pPr>
          </w:p>
        </w:tc>
        <w:tc>
          <w:tcPr>
            <w:tcW w:w="3686" w:type="dxa"/>
            <w:tcBorders>
              <w:right w:val="single" w:sz="4" w:space="0" w:color="auto"/>
            </w:tcBorders>
            <w:shd w:val="clear" w:color="auto" w:fill="auto"/>
          </w:tcPr>
          <w:p w14:paraId="3E1FB0D5" w14:textId="77777777" w:rsidR="004547E7" w:rsidRPr="001D23E7" w:rsidRDefault="004547E7" w:rsidP="00E05A7B">
            <w:pPr>
              <w:rPr>
                <w:rFonts w:ascii="Arial" w:hAnsi="Arial"/>
              </w:rPr>
            </w:pPr>
            <w:r w:rsidRPr="001D23E7">
              <w:rPr>
                <w:rFonts w:ascii="Arial" w:hAnsi="Arial"/>
              </w:rPr>
              <w:lastRenderedPageBreak/>
              <w:t>Data demonstrates that typically disabled students are more likely to withdraw from studies, are less satisfied and have poorer employability outcomes.</w:t>
            </w:r>
          </w:p>
          <w:p w14:paraId="60CFB358" w14:textId="77777777" w:rsidR="004547E7" w:rsidRPr="001D23E7" w:rsidRDefault="004547E7" w:rsidP="00E05A7B">
            <w:pPr>
              <w:rPr>
                <w:rFonts w:ascii="Arial" w:hAnsi="Arial"/>
              </w:rPr>
            </w:pPr>
          </w:p>
          <w:p w14:paraId="1B201A40" w14:textId="77777777" w:rsidR="004547E7" w:rsidRPr="001D23E7" w:rsidRDefault="004547E7" w:rsidP="00E05A7B">
            <w:pPr>
              <w:rPr>
                <w:rFonts w:ascii="Arial" w:hAnsi="Arial"/>
              </w:rPr>
            </w:pPr>
          </w:p>
          <w:p w14:paraId="399BD694" w14:textId="77777777" w:rsidR="004547E7" w:rsidRDefault="004547E7" w:rsidP="00E05A7B">
            <w:pPr>
              <w:rPr>
                <w:rFonts w:ascii="Arial" w:hAnsi="Arial"/>
              </w:rPr>
            </w:pPr>
            <w:r w:rsidRPr="001D23E7">
              <w:rPr>
                <w:rFonts w:ascii="Arial" w:hAnsi="Arial"/>
              </w:rPr>
              <w:t>Some students will still require specialist note takers or suppo</w:t>
            </w:r>
            <w:r>
              <w:rPr>
                <w:rFonts w:ascii="Arial" w:hAnsi="Arial"/>
              </w:rPr>
              <w:t>rt within the live environment such as</w:t>
            </w:r>
            <w:r w:rsidRPr="001D23E7">
              <w:rPr>
                <w:rFonts w:ascii="Arial" w:hAnsi="Arial"/>
              </w:rPr>
              <w:t xml:space="preserve"> BSL interpreters.  </w:t>
            </w:r>
          </w:p>
          <w:p w14:paraId="2A83B0A0" w14:textId="77777777" w:rsidR="004547E7" w:rsidRPr="001D23E7" w:rsidRDefault="004547E7" w:rsidP="00E05A7B">
            <w:pPr>
              <w:rPr>
                <w:rFonts w:ascii="Arial" w:hAnsi="Arial"/>
              </w:rPr>
            </w:pPr>
            <w:r w:rsidRPr="001D23E7">
              <w:rPr>
                <w:rFonts w:ascii="Arial" w:hAnsi="Arial"/>
              </w:rPr>
              <w:t xml:space="preserve">The ‘in lecture’ experience will still require consideration.  There are a number of different disability issues </w:t>
            </w:r>
            <w:r w:rsidRPr="001D23E7">
              <w:rPr>
                <w:rFonts w:ascii="Arial" w:hAnsi="Arial"/>
              </w:rPr>
              <w:lastRenderedPageBreak/>
              <w:t>to consider (alongside how these issues will interact with each other)-students within these categories will be consulted.</w:t>
            </w:r>
          </w:p>
          <w:p w14:paraId="191BC132" w14:textId="77777777" w:rsidR="004547E7" w:rsidRPr="001D23E7" w:rsidRDefault="004547E7" w:rsidP="00E05A7B">
            <w:pPr>
              <w:rPr>
                <w:rFonts w:ascii="Arial" w:hAnsi="Arial"/>
              </w:rPr>
            </w:pPr>
            <w:r w:rsidRPr="001D23E7">
              <w:rPr>
                <w:rFonts w:ascii="Arial" w:hAnsi="Arial"/>
              </w:rPr>
              <w:t xml:space="preserve">Staff: </w:t>
            </w:r>
            <w:proofErr w:type="spellStart"/>
            <w:r w:rsidRPr="001D23E7">
              <w:rPr>
                <w:rFonts w:ascii="Arial" w:hAnsi="Arial"/>
              </w:rPr>
              <w:t>accessability</w:t>
            </w:r>
            <w:proofErr w:type="spellEnd"/>
            <w:r w:rsidRPr="001D23E7">
              <w:rPr>
                <w:rFonts w:ascii="Arial" w:hAnsi="Arial"/>
              </w:rPr>
              <w:t xml:space="preserve"> and issues that might arise for disabled staff in using the technology also will require consideration and consultation. The project will carry out a benchmarking exercise with other institutions to gather information about staff use of </w:t>
            </w:r>
            <w:proofErr w:type="spellStart"/>
            <w:r w:rsidRPr="001D23E7">
              <w:rPr>
                <w:rFonts w:ascii="Arial" w:hAnsi="Arial"/>
              </w:rPr>
              <w:t>Panopto</w:t>
            </w:r>
            <w:proofErr w:type="spellEnd"/>
            <w:r w:rsidRPr="001D23E7">
              <w:rPr>
                <w:rFonts w:ascii="Arial" w:hAnsi="Arial"/>
              </w:rPr>
              <w:t xml:space="preserve"> and accessibility. The project will review the product’s [</w:t>
            </w:r>
            <w:proofErr w:type="spellStart"/>
            <w:r w:rsidRPr="001D23E7">
              <w:rPr>
                <w:rFonts w:ascii="Arial" w:hAnsi="Arial"/>
              </w:rPr>
              <w:t>Panopto</w:t>
            </w:r>
            <w:proofErr w:type="spellEnd"/>
            <w:r w:rsidRPr="001D23E7">
              <w:rPr>
                <w:rFonts w:ascii="Arial" w:hAnsi="Arial"/>
              </w:rPr>
              <w:t xml:space="preserve">] accessibility.  The project will request an item on the Learning Environments Advisory Board to review accessibility impact of new technology. </w:t>
            </w:r>
          </w:p>
        </w:tc>
      </w:tr>
      <w:tr w:rsidR="004547E7" w:rsidRPr="002D47A4" w14:paraId="235E6FED" w14:textId="77777777" w:rsidTr="00E05A7B">
        <w:tc>
          <w:tcPr>
            <w:tcW w:w="10485" w:type="dxa"/>
            <w:gridSpan w:val="3"/>
            <w:tcBorders>
              <w:right w:val="single" w:sz="4" w:space="0" w:color="auto"/>
            </w:tcBorders>
            <w:shd w:val="clear" w:color="auto" w:fill="A6A6A6" w:themeFill="background1" w:themeFillShade="A6"/>
          </w:tcPr>
          <w:p w14:paraId="246A76DB" w14:textId="77777777" w:rsidR="004547E7" w:rsidRDefault="004547E7" w:rsidP="00E05A7B">
            <w:pPr>
              <w:jc w:val="center"/>
              <w:rPr>
                <w:rFonts w:ascii="Arial" w:hAnsi="Arial"/>
              </w:rPr>
            </w:pPr>
            <w:r w:rsidRPr="000A6C8C">
              <w:rPr>
                <w:rFonts w:ascii="Arial" w:hAnsi="Arial"/>
                <w:b/>
              </w:rPr>
              <w:lastRenderedPageBreak/>
              <w:t>Younger or older people</w:t>
            </w:r>
          </w:p>
        </w:tc>
      </w:tr>
      <w:tr w:rsidR="004547E7" w:rsidRPr="002D47A4" w14:paraId="18947E02" w14:textId="77777777" w:rsidTr="00E05A7B">
        <w:tc>
          <w:tcPr>
            <w:tcW w:w="3827" w:type="dxa"/>
          </w:tcPr>
          <w:p w14:paraId="78F88BB2" w14:textId="77777777" w:rsidR="004547E7" w:rsidRDefault="004547E7" w:rsidP="00E05A7B">
            <w:pPr>
              <w:rPr>
                <w:rFonts w:ascii="Arial" w:hAnsi="Arial"/>
              </w:rPr>
            </w:pPr>
            <w:r>
              <w:rPr>
                <w:rFonts w:ascii="Arial" w:hAnsi="Arial"/>
              </w:rPr>
              <w:t>Event capture will provide flexibility in learning for older students who are more likely to have responsibilities outside of study.</w:t>
            </w:r>
          </w:p>
          <w:p w14:paraId="72141922" w14:textId="77777777" w:rsidR="004547E7" w:rsidRPr="002D47A4" w:rsidRDefault="004547E7" w:rsidP="00E05A7B">
            <w:pPr>
              <w:rPr>
                <w:rFonts w:ascii="Arial" w:hAnsi="Arial"/>
              </w:rPr>
            </w:pPr>
          </w:p>
        </w:tc>
        <w:tc>
          <w:tcPr>
            <w:tcW w:w="2972" w:type="dxa"/>
          </w:tcPr>
          <w:p w14:paraId="081515BB" w14:textId="77777777" w:rsidR="004547E7" w:rsidRPr="002D47A4" w:rsidRDefault="004547E7" w:rsidP="00E05A7B">
            <w:pPr>
              <w:rPr>
                <w:rFonts w:ascii="Arial" w:hAnsi="Arial"/>
              </w:rPr>
            </w:pPr>
          </w:p>
        </w:tc>
        <w:tc>
          <w:tcPr>
            <w:tcW w:w="3686" w:type="dxa"/>
            <w:tcBorders>
              <w:right w:val="single" w:sz="4" w:space="0" w:color="auto"/>
            </w:tcBorders>
          </w:tcPr>
          <w:p w14:paraId="2BEF5B76" w14:textId="77777777" w:rsidR="004547E7" w:rsidRPr="002D47A4" w:rsidRDefault="004547E7" w:rsidP="00E05A7B">
            <w:pPr>
              <w:rPr>
                <w:rFonts w:ascii="Arial" w:hAnsi="Arial"/>
              </w:rPr>
            </w:pPr>
          </w:p>
        </w:tc>
      </w:tr>
      <w:tr w:rsidR="004547E7" w:rsidRPr="002D47A4" w14:paraId="4F336A7D" w14:textId="77777777" w:rsidTr="00E05A7B">
        <w:tc>
          <w:tcPr>
            <w:tcW w:w="10485" w:type="dxa"/>
            <w:gridSpan w:val="3"/>
            <w:tcBorders>
              <w:right w:val="single" w:sz="4" w:space="0" w:color="auto"/>
            </w:tcBorders>
            <w:shd w:val="clear" w:color="auto" w:fill="BFBFBF" w:themeFill="background1" w:themeFillShade="BF"/>
          </w:tcPr>
          <w:p w14:paraId="13B2D8CA" w14:textId="77777777" w:rsidR="004547E7" w:rsidRDefault="004547E7" w:rsidP="00E05A7B">
            <w:pPr>
              <w:jc w:val="center"/>
              <w:rPr>
                <w:rFonts w:ascii="Arial" w:hAnsi="Arial"/>
              </w:rPr>
            </w:pPr>
            <w:r w:rsidRPr="000A6C8C">
              <w:rPr>
                <w:rFonts w:ascii="Arial" w:hAnsi="Arial"/>
                <w:b/>
              </w:rPr>
              <w:t>People of different religion and beliefs</w:t>
            </w:r>
          </w:p>
        </w:tc>
      </w:tr>
      <w:tr w:rsidR="004547E7" w:rsidRPr="002D47A4" w14:paraId="0664FD0A" w14:textId="77777777" w:rsidTr="00E05A7B">
        <w:tc>
          <w:tcPr>
            <w:tcW w:w="3827" w:type="dxa"/>
          </w:tcPr>
          <w:p w14:paraId="02892497" w14:textId="77777777" w:rsidR="004547E7" w:rsidRDefault="004547E7" w:rsidP="00E05A7B">
            <w:pPr>
              <w:rPr>
                <w:rFonts w:ascii="Arial" w:hAnsi="Arial"/>
              </w:rPr>
            </w:pPr>
            <w:r>
              <w:rPr>
                <w:rFonts w:ascii="Arial" w:hAnsi="Arial"/>
              </w:rPr>
              <w:t xml:space="preserve">Event capture will provide flexibility in learning for students who might have barriers in regard to lecture attendance due to religious observance </w:t>
            </w:r>
          </w:p>
          <w:p w14:paraId="624D6CE6" w14:textId="77777777" w:rsidR="004547E7" w:rsidRPr="002D47A4" w:rsidRDefault="004547E7" w:rsidP="00E05A7B">
            <w:pPr>
              <w:rPr>
                <w:rFonts w:ascii="Arial" w:hAnsi="Arial"/>
              </w:rPr>
            </w:pPr>
          </w:p>
          <w:p w14:paraId="4F57AEAA" w14:textId="77777777" w:rsidR="004547E7" w:rsidRPr="002D47A4" w:rsidRDefault="004547E7" w:rsidP="00E05A7B">
            <w:pPr>
              <w:rPr>
                <w:rFonts w:ascii="Arial" w:hAnsi="Arial"/>
              </w:rPr>
            </w:pPr>
          </w:p>
        </w:tc>
        <w:tc>
          <w:tcPr>
            <w:tcW w:w="2972" w:type="dxa"/>
          </w:tcPr>
          <w:p w14:paraId="71D48AF1" w14:textId="77777777" w:rsidR="004547E7" w:rsidRPr="002D47A4" w:rsidRDefault="004547E7" w:rsidP="00E05A7B">
            <w:pPr>
              <w:rPr>
                <w:rFonts w:ascii="Arial" w:hAnsi="Arial"/>
              </w:rPr>
            </w:pPr>
          </w:p>
        </w:tc>
        <w:tc>
          <w:tcPr>
            <w:tcW w:w="3686" w:type="dxa"/>
            <w:tcBorders>
              <w:right w:val="single" w:sz="4" w:space="0" w:color="auto"/>
            </w:tcBorders>
          </w:tcPr>
          <w:p w14:paraId="01E341EE" w14:textId="77777777" w:rsidR="004547E7" w:rsidRPr="002D47A4" w:rsidRDefault="004547E7" w:rsidP="00E05A7B">
            <w:pPr>
              <w:rPr>
                <w:rFonts w:ascii="Arial" w:hAnsi="Arial"/>
              </w:rPr>
            </w:pPr>
          </w:p>
        </w:tc>
      </w:tr>
      <w:tr w:rsidR="004547E7" w:rsidRPr="002D47A4" w14:paraId="61246F3E" w14:textId="77777777" w:rsidTr="00E05A7B">
        <w:tc>
          <w:tcPr>
            <w:tcW w:w="10485" w:type="dxa"/>
            <w:gridSpan w:val="3"/>
            <w:tcBorders>
              <w:right w:val="single" w:sz="4" w:space="0" w:color="auto"/>
            </w:tcBorders>
            <w:shd w:val="clear" w:color="auto" w:fill="A6A6A6" w:themeFill="background1" w:themeFillShade="A6"/>
          </w:tcPr>
          <w:p w14:paraId="6B4C173D" w14:textId="77777777" w:rsidR="004547E7" w:rsidRDefault="004547E7" w:rsidP="00E05A7B">
            <w:pPr>
              <w:jc w:val="center"/>
              <w:rPr>
                <w:rFonts w:ascii="Arial" w:hAnsi="Arial"/>
              </w:rPr>
            </w:pPr>
            <w:r w:rsidRPr="000A6C8C">
              <w:rPr>
                <w:rFonts w:ascii="Arial" w:hAnsi="Arial"/>
                <w:b/>
              </w:rPr>
              <w:t>Lesbian, gay, bisexual people</w:t>
            </w:r>
          </w:p>
        </w:tc>
      </w:tr>
      <w:tr w:rsidR="004547E7" w:rsidRPr="002D47A4" w14:paraId="3BBA8ED4" w14:textId="77777777" w:rsidTr="00E05A7B">
        <w:tc>
          <w:tcPr>
            <w:tcW w:w="3827" w:type="dxa"/>
          </w:tcPr>
          <w:p w14:paraId="4DCC8466" w14:textId="77777777" w:rsidR="004547E7" w:rsidRPr="002D47A4" w:rsidRDefault="004547E7" w:rsidP="00E05A7B">
            <w:pPr>
              <w:rPr>
                <w:rFonts w:ascii="Arial" w:hAnsi="Arial"/>
              </w:rPr>
            </w:pPr>
          </w:p>
          <w:p w14:paraId="3A0025F4" w14:textId="77777777" w:rsidR="004547E7" w:rsidRPr="002D47A4" w:rsidRDefault="004547E7" w:rsidP="00E05A7B">
            <w:pPr>
              <w:rPr>
                <w:rFonts w:ascii="Arial" w:hAnsi="Arial"/>
              </w:rPr>
            </w:pPr>
          </w:p>
        </w:tc>
        <w:tc>
          <w:tcPr>
            <w:tcW w:w="2972" w:type="dxa"/>
          </w:tcPr>
          <w:p w14:paraId="32BCE6DF" w14:textId="77777777" w:rsidR="004547E7" w:rsidRPr="002D47A4" w:rsidRDefault="004547E7" w:rsidP="00E05A7B">
            <w:pPr>
              <w:rPr>
                <w:rFonts w:ascii="Arial" w:hAnsi="Arial"/>
              </w:rPr>
            </w:pPr>
          </w:p>
        </w:tc>
        <w:tc>
          <w:tcPr>
            <w:tcW w:w="3686" w:type="dxa"/>
            <w:tcBorders>
              <w:right w:val="single" w:sz="4" w:space="0" w:color="auto"/>
            </w:tcBorders>
          </w:tcPr>
          <w:p w14:paraId="13F1BBB3" w14:textId="77777777" w:rsidR="004547E7" w:rsidRPr="002D47A4" w:rsidRDefault="004547E7" w:rsidP="00E05A7B">
            <w:pPr>
              <w:rPr>
                <w:rFonts w:ascii="Arial" w:hAnsi="Arial"/>
              </w:rPr>
            </w:pPr>
          </w:p>
        </w:tc>
      </w:tr>
      <w:tr w:rsidR="004547E7" w:rsidRPr="002D47A4" w14:paraId="2D31DB34" w14:textId="77777777" w:rsidTr="00E05A7B">
        <w:tc>
          <w:tcPr>
            <w:tcW w:w="10485"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7F063BD2" w14:textId="77777777" w:rsidR="004547E7" w:rsidRPr="00746486" w:rsidRDefault="004547E7" w:rsidP="00E05A7B">
            <w:pPr>
              <w:jc w:val="center"/>
              <w:rPr>
                <w:rFonts w:ascii="Arial" w:hAnsi="Arial"/>
                <w:b/>
              </w:rPr>
            </w:pPr>
            <w:r w:rsidRPr="00746486">
              <w:rPr>
                <w:rFonts w:ascii="Arial" w:hAnsi="Arial"/>
                <w:b/>
              </w:rPr>
              <w:t>Marriage and civil partnership</w:t>
            </w:r>
          </w:p>
        </w:tc>
      </w:tr>
      <w:tr w:rsidR="004547E7" w:rsidRPr="002D47A4" w14:paraId="31DE9B26" w14:textId="77777777" w:rsidTr="00E05A7B">
        <w:tc>
          <w:tcPr>
            <w:tcW w:w="3827" w:type="dxa"/>
            <w:tcBorders>
              <w:top w:val="single" w:sz="4" w:space="0" w:color="000000"/>
              <w:left w:val="single" w:sz="4" w:space="0" w:color="000000"/>
              <w:bottom w:val="single" w:sz="4" w:space="0" w:color="000000"/>
              <w:right w:val="single" w:sz="4" w:space="0" w:color="000000"/>
            </w:tcBorders>
          </w:tcPr>
          <w:p w14:paraId="6CB333BA" w14:textId="77777777" w:rsidR="004547E7" w:rsidRPr="002D47A4" w:rsidRDefault="004547E7" w:rsidP="00E05A7B">
            <w:pPr>
              <w:rPr>
                <w:rFonts w:ascii="Arial" w:hAnsi="Arial"/>
              </w:rPr>
            </w:pPr>
          </w:p>
          <w:p w14:paraId="31D45E9B" w14:textId="77777777" w:rsidR="004547E7" w:rsidRPr="002D47A4" w:rsidRDefault="004547E7" w:rsidP="00E05A7B">
            <w:pPr>
              <w:rPr>
                <w:rFonts w:ascii="Arial" w:hAnsi="Arial"/>
              </w:rPr>
            </w:pPr>
          </w:p>
        </w:tc>
        <w:tc>
          <w:tcPr>
            <w:tcW w:w="2972" w:type="dxa"/>
            <w:tcBorders>
              <w:top w:val="single" w:sz="4" w:space="0" w:color="000000"/>
              <w:left w:val="single" w:sz="4" w:space="0" w:color="000000"/>
              <w:bottom w:val="single" w:sz="4" w:space="0" w:color="000000"/>
              <w:right w:val="single" w:sz="4" w:space="0" w:color="000000"/>
            </w:tcBorders>
          </w:tcPr>
          <w:p w14:paraId="3B3E39D9" w14:textId="77777777" w:rsidR="004547E7" w:rsidRPr="002D47A4" w:rsidRDefault="004547E7" w:rsidP="00E05A7B">
            <w:pPr>
              <w:rPr>
                <w:rFonts w:ascii="Arial" w:hAnsi="Arial"/>
              </w:rPr>
            </w:pPr>
          </w:p>
        </w:tc>
        <w:tc>
          <w:tcPr>
            <w:tcW w:w="3686" w:type="dxa"/>
            <w:tcBorders>
              <w:top w:val="single" w:sz="4" w:space="0" w:color="000000"/>
              <w:left w:val="single" w:sz="4" w:space="0" w:color="000000"/>
              <w:bottom w:val="single" w:sz="4" w:space="0" w:color="000000"/>
              <w:right w:val="single" w:sz="4" w:space="0" w:color="auto"/>
            </w:tcBorders>
          </w:tcPr>
          <w:p w14:paraId="5D3E15FE" w14:textId="77777777" w:rsidR="004547E7" w:rsidRPr="002D47A4" w:rsidRDefault="004547E7" w:rsidP="00E05A7B">
            <w:pPr>
              <w:rPr>
                <w:rFonts w:ascii="Arial" w:hAnsi="Arial"/>
              </w:rPr>
            </w:pPr>
          </w:p>
        </w:tc>
      </w:tr>
      <w:tr w:rsidR="004547E7" w:rsidRPr="002D47A4" w14:paraId="54C3B43F" w14:textId="77777777" w:rsidTr="00E05A7B">
        <w:tc>
          <w:tcPr>
            <w:tcW w:w="10485"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43F2CD88" w14:textId="77777777" w:rsidR="004547E7" w:rsidRDefault="004547E7" w:rsidP="00E05A7B">
            <w:pPr>
              <w:jc w:val="center"/>
              <w:rPr>
                <w:rFonts w:ascii="Arial" w:hAnsi="Arial"/>
              </w:rPr>
            </w:pPr>
            <w:r w:rsidRPr="000A6C8C">
              <w:rPr>
                <w:rFonts w:ascii="Arial" w:hAnsi="Arial"/>
                <w:b/>
                <w:bCs/>
                <w:lang w:eastAsia="en-GB"/>
              </w:rPr>
              <w:t>Pregnancy and maternity</w:t>
            </w:r>
          </w:p>
        </w:tc>
      </w:tr>
      <w:tr w:rsidR="004547E7" w:rsidRPr="002D47A4" w14:paraId="516A229A" w14:textId="77777777" w:rsidTr="00E05A7B">
        <w:tc>
          <w:tcPr>
            <w:tcW w:w="3827" w:type="dxa"/>
            <w:tcBorders>
              <w:top w:val="single" w:sz="4" w:space="0" w:color="000000"/>
              <w:left w:val="single" w:sz="4" w:space="0" w:color="000000"/>
              <w:bottom w:val="single" w:sz="4" w:space="0" w:color="000000"/>
              <w:right w:val="single" w:sz="4" w:space="0" w:color="000000"/>
            </w:tcBorders>
          </w:tcPr>
          <w:p w14:paraId="72E6A68E" w14:textId="77777777" w:rsidR="004547E7" w:rsidRDefault="004547E7" w:rsidP="00E05A7B">
            <w:pPr>
              <w:rPr>
                <w:rFonts w:ascii="Arial" w:hAnsi="Arial"/>
              </w:rPr>
            </w:pPr>
            <w:r>
              <w:rPr>
                <w:rFonts w:ascii="Arial" w:hAnsi="Arial"/>
              </w:rPr>
              <w:t>Event Capture will potentially increase access to learning by providing more options to those with maternity and other caring responsibilities.</w:t>
            </w:r>
          </w:p>
          <w:p w14:paraId="15909557" w14:textId="77777777" w:rsidR="004547E7" w:rsidRPr="002D47A4" w:rsidRDefault="004547E7" w:rsidP="00E05A7B">
            <w:pPr>
              <w:rPr>
                <w:rFonts w:ascii="Arial" w:hAnsi="Arial"/>
              </w:rPr>
            </w:pPr>
            <w:r>
              <w:rPr>
                <w:rFonts w:ascii="Arial" w:hAnsi="Arial"/>
              </w:rPr>
              <w:t xml:space="preserve">By having more options to study/review lectures at home or somewhere else, there will be more options for students in this group to continue studying.  </w:t>
            </w:r>
          </w:p>
          <w:p w14:paraId="66BDF8E7" w14:textId="77777777" w:rsidR="004547E7" w:rsidRPr="002D47A4" w:rsidRDefault="004547E7" w:rsidP="00E05A7B">
            <w:pPr>
              <w:rPr>
                <w:rFonts w:ascii="Arial" w:hAnsi="Arial"/>
              </w:rPr>
            </w:pPr>
          </w:p>
        </w:tc>
        <w:tc>
          <w:tcPr>
            <w:tcW w:w="2972" w:type="dxa"/>
            <w:tcBorders>
              <w:top w:val="single" w:sz="4" w:space="0" w:color="000000"/>
              <w:left w:val="single" w:sz="4" w:space="0" w:color="000000"/>
              <w:bottom w:val="single" w:sz="4" w:space="0" w:color="000000"/>
              <w:right w:val="single" w:sz="4" w:space="0" w:color="000000"/>
            </w:tcBorders>
          </w:tcPr>
          <w:p w14:paraId="2102AF01" w14:textId="77777777" w:rsidR="004547E7" w:rsidRPr="002D47A4" w:rsidRDefault="004547E7" w:rsidP="00E05A7B">
            <w:pPr>
              <w:rPr>
                <w:rFonts w:ascii="Arial" w:hAnsi="Arial"/>
              </w:rPr>
            </w:pPr>
          </w:p>
        </w:tc>
        <w:tc>
          <w:tcPr>
            <w:tcW w:w="3686" w:type="dxa"/>
            <w:tcBorders>
              <w:top w:val="single" w:sz="4" w:space="0" w:color="000000"/>
              <w:left w:val="single" w:sz="4" w:space="0" w:color="000000"/>
              <w:bottom w:val="single" w:sz="4" w:space="0" w:color="000000"/>
              <w:right w:val="single" w:sz="4" w:space="0" w:color="auto"/>
            </w:tcBorders>
          </w:tcPr>
          <w:p w14:paraId="7F008137" w14:textId="77777777" w:rsidR="004547E7" w:rsidRPr="002D47A4" w:rsidRDefault="004547E7" w:rsidP="00E05A7B">
            <w:pPr>
              <w:rPr>
                <w:rFonts w:ascii="Arial" w:hAnsi="Arial"/>
              </w:rPr>
            </w:pPr>
          </w:p>
        </w:tc>
      </w:tr>
    </w:tbl>
    <w:p w14:paraId="6FBE3F17" w14:textId="77777777" w:rsidR="004547E7" w:rsidRDefault="004547E7" w:rsidP="004547E7">
      <w:pPr>
        <w:rPr>
          <w:rFonts w:ascii="Arial" w:hAnsi="Arial"/>
        </w:rPr>
      </w:pPr>
    </w:p>
    <w:p w14:paraId="70874AB1" w14:textId="77777777" w:rsidR="004547E7" w:rsidRPr="002D47A4" w:rsidRDefault="004547E7" w:rsidP="004547E7">
      <w:pPr>
        <w:rPr>
          <w:rFonts w:ascii="Arial" w:hAnsi="Arial"/>
        </w:rPr>
      </w:pPr>
      <w:r>
        <w:rPr>
          <w:rFonts w:ascii="Arial" w:hAnsi="Arial"/>
        </w:rPr>
        <w:t>7</w:t>
      </w:r>
      <w:r w:rsidRPr="002D47A4">
        <w:rPr>
          <w:rFonts w:ascii="Arial" w:hAnsi="Arial"/>
        </w:rPr>
        <w:t>. Please give evidence of how you have engaged equality groups in the equality analysis 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4547E7" w:rsidRPr="002D47A4" w14:paraId="4AACC1FF" w14:textId="77777777" w:rsidTr="00E05A7B">
        <w:tc>
          <w:tcPr>
            <w:tcW w:w="5000" w:type="pct"/>
          </w:tcPr>
          <w:p w14:paraId="11495387" w14:textId="77777777" w:rsidR="004547E7" w:rsidRDefault="004547E7" w:rsidP="00E05A7B">
            <w:pPr>
              <w:rPr>
                <w:rFonts w:ascii="Arial" w:hAnsi="Arial"/>
              </w:rPr>
            </w:pPr>
          </w:p>
          <w:p w14:paraId="451612D2" w14:textId="77777777" w:rsidR="004547E7" w:rsidRDefault="004547E7" w:rsidP="00E05A7B">
            <w:pPr>
              <w:rPr>
                <w:rFonts w:ascii="Arial" w:hAnsi="Arial"/>
              </w:rPr>
            </w:pPr>
            <w:r>
              <w:rPr>
                <w:rFonts w:ascii="Arial" w:hAnsi="Arial"/>
              </w:rPr>
              <w:t xml:space="preserve">Inclusivity outcomes were agreed by the L2020 Strategic Board. </w:t>
            </w:r>
          </w:p>
          <w:p w14:paraId="7ADCE5A4" w14:textId="77777777" w:rsidR="004547E7" w:rsidRDefault="004547E7" w:rsidP="00E05A7B">
            <w:pPr>
              <w:rPr>
                <w:rFonts w:ascii="Arial" w:hAnsi="Arial"/>
              </w:rPr>
            </w:pPr>
          </w:p>
          <w:p w14:paraId="0762BF3D" w14:textId="77777777" w:rsidR="004547E7" w:rsidRDefault="004547E7" w:rsidP="00E05A7B">
            <w:pPr>
              <w:rPr>
                <w:rFonts w:ascii="Arial" w:hAnsi="Arial"/>
              </w:rPr>
            </w:pPr>
            <w:r>
              <w:rPr>
                <w:rFonts w:ascii="Arial" w:hAnsi="Arial"/>
              </w:rPr>
              <w:t xml:space="preserve">An EEE event was held in 2017 and was well attended. </w:t>
            </w:r>
          </w:p>
          <w:p w14:paraId="724F47F8" w14:textId="77777777" w:rsidR="004547E7" w:rsidRDefault="004547E7" w:rsidP="00E05A7B">
            <w:pPr>
              <w:rPr>
                <w:rFonts w:ascii="Arial" w:hAnsi="Arial"/>
              </w:rPr>
            </w:pPr>
          </w:p>
          <w:p w14:paraId="6688F9DD" w14:textId="77777777" w:rsidR="004547E7" w:rsidRPr="001D23E7" w:rsidRDefault="004547E7" w:rsidP="00E05A7B">
            <w:pPr>
              <w:rPr>
                <w:rFonts w:ascii="Arial" w:hAnsi="Arial"/>
              </w:rPr>
            </w:pPr>
            <w:r w:rsidRPr="001D23E7">
              <w:rPr>
                <w:rFonts w:ascii="Arial" w:hAnsi="Arial"/>
              </w:rPr>
              <w:t>Comments:</w:t>
            </w:r>
          </w:p>
          <w:p w14:paraId="2FE68E65" w14:textId="77777777" w:rsidR="004547E7" w:rsidRPr="001D23E7" w:rsidRDefault="004547E7" w:rsidP="00E05A7B">
            <w:pPr>
              <w:ind w:left="720"/>
              <w:rPr>
                <w:rFonts w:ascii="Arial" w:hAnsi="Arial"/>
              </w:rPr>
            </w:pPr>
            <w:r w:rsidRPr="001D23E7">
              <w:rPr>
                <w:rFonts w:ascii="Arial" w:hAnsi="Arial"/>
              </w:rPr>
              <w:t>Academic/staff guidance material require stronger inclusivity element</w:t>
            </w:r>
          </w:p>
          <w:p w14:paraId="3AF17CE0" w14:textId="77777777" w:rsidR="004547E7" w:rsidRPr="001D23E7" w:rsidRDefault="004547E7" w:rsidP="00E05A7B">
            <w:pPr>
              <w:ind w:left="720"/>
              <w:rPr>
                <w:rFonts w:ascii="Arial" w:hAnsi="Arial"/>
              </w:rPr>
            </w:pPr>
            <w:r w:rsidRPr="001D23E7">
              <w:rPr>
                <w:rFonts w:ascii="Arial" w:hAnsi="Arial"/>
              </w:rPr>
              <w:t xml:space="preserve">Ensuring that the training itself is inclusive in format, approach </w:t>
            </w:r>
            <w:proofErr w:type="spellStart"/>
            <w:r w:rsidRPr="001D23E7">
              <w:rPr>
                <w:rFonts w:ascii="Arial" w:hAnsi="Arial"/>
              </w:rPr>
              <w:t>etc</w:t>
            </w:r>
            <w:proofErr w:type="spellEnd"/>
          </w:p>
          <w:p w14:paraId="5D508274" w14:textId="77777777" w:rsidR="004547E7" w:rsidRDefault="004547E7" w:rsidP="00E05A7B">
            <w:pPr>
              <w:ind w:left="720"/>
              <w:rPr>
                <w:rFonts w:ascii="Arial" w:hAnsi="Arial"/>
              </w:rPr>
            </w:pPr>
            <w:r w:rsidRPr="001D23E7">
              <w:rPr>
                <w:rFonts w:ascii="Arial" w:hAnsi="Arial"/>
              </w:rPr>
              <w:t xml:space="preserve">Lots of culture change can be </w:t>
            </w:r>
            <w:r w:rsidRPr="00EF4028">
              <w:rPr>
                <w:rFonts w:ascii="Arial" w:hAnsi="Arial"/>
                <w:highlight w:val="yellow"/>
              </w:rPr>
              <w:t>exciting but also generates stress on staff and we need to ensu</w:t>
            </w:r>
            <w:r>
              <w:rPr>
                <w:rFonts w:ascii="Arial" w:hAnsi="Arial"/>
                <w:highlight w:val="yellow"/>
              </w:rPr>
              <w:t>re staff are supported</w:t>
            </w:r>
          </w:p>
          <w:p w14:paraId="74A97740" w14:textId="77777777" w:rsidR="004547E7" w:rsidRDefault="004547E7" w:rsidP="00E05A7B">
            <w:pPr>
              <w:ind w:left="720"/>
              <w:rPr>
                <w:rFonts w:ascii="Arial" w:hAnsi="Arial"/>
              </w:rPr>
            </w:pPr>
          </w:p>
          <w:p w14:paraId="2450CDA9" w14:textId="77777777" w:rsidR="004547E7" w:rsidRDefault="004547E7" w:rsidP="00E05A7B">
            <w:pPr>
              <w:rPr>
                <w:rFonts w:ascii="Arial" w:hAnsi="Arial"/>
              </w:rPr>
            </w:pPr>
            <w:r>
              <w:rPr>
                <w:rFonts w:ascii="Arial" w:hAnsi="Arial"/>
              </w:rPr>
              <w:t xml:space="preserve">There will be student engagement activity and regular communications. </w:t>
            </w:r>
          </w:p>
          <w:p w14:paraId="4AEE862A" w14:textId="77777777" w:rsidR="004547E7" w:rsidRDefault="004547E7" w:rsidP="00E05A7B">
            <w:pPr>
              <w:rPr>
                <w:rFonts w:ascii="Arial" w:hAnsi="Arial"/>
              </w:rPr>
            </w:pPr>
          </w:p>
          <w:p w14:paraId="3B9DD4D2" w14:textId="77777777" w:rsidR="004547E7" w:rsidRDefault="004547E7" w:rsidP="00E05A7B">
            <w:pPr>
              <w:rPr>
                <w:rFonts w:ascii="Arial" w:hAnsi="Arial"/>
              </w:rPr>
            </w:pPr>
            <w:r>
              <w:rPr>
                <w:rFonts w:ascii="Arial" w:hAnsi="Arial"/>
              </w:rPr>
              <w:t>Consultation will take place with trade unions.</w:t>
            </w:r>
          </w:p>
          <w:p w14:paraId="30FA54C8" w14:textId="77777777" w:rsidR="004547E7" w:rsidRDefault="004547E7" w:rsidP="00E05A7B">
            <w:pPr>
              <w:rPr>
                <w:rFonts w:ascii="Arial" w:hAnsi="Arial"/>
              </w:rPr>
            </w:pPr>
          </w:p>
          <w:p w14:paraId="0E9343FE" w14:textId="77777777" w:rsidR="004547E7" w:rsidRDefault="004547E7" w:rsidP="00E05A7B">
            <w:pPr>
              <w:rPr>
                <w:rFonts w:ascii="Arial" w:hAnsi="Arial"/>
              </w:rPr>
            </w:pPr>
            <w:r>
              <w:rPr>
                <w:rFonts w:ascii="Arial" w:hAnsi="Arial"/>
              </w:rPr>
              <w:t>This equality analysis has been discussed with subject matter experts on both inclusivity and learning environment.</w:t>
            </w:r>
          </w:p>
          <w:p w14:paraId="42A417C1" w14:textId="77777777" w:rsidR="004547E7" w:rsidRDefault="004547E7" w:rsidP="00E05A7B">
            <w:pPr>
              <w:rPr>
                <w:rFonts w:ascii="Arial" w:hAnsi="Arial"/>
              </w:rPr>
            </w:pPr>
          </w:p>
          <w:p w14:paraId="2C300E99" w14:textId="77777777" w:rsidR="004547E7" w:rsidRPr="002D47A4" w:rsidRDefault="004547E7" w:rsidP="00E05A7B">
            <w:pPr>
              <w:rPr>
                <w:rFonts w:ascii="Arial" w:hAnsi="Arial"/>
              </w:rPr>
            </w:pPr>
            <w:r>
              <w:rPr>
                <w:rFonts w:ascii="Arial" w:hAnsi="Arial"/>
              </w:rPr>
              <w:t xml:space="preserve">This equality analysis will go out for consultation on the website and brought to the attention of staff networks. </w:t>
            </w:r>
          </w:p>
        </w:tc>
      </w:tr>
    </w:tbl>
    <w:p w14:paraId="609B393D" w14:textId="77777777" w:rsidR="004547E7" w:rsidRPr="002D47A4" w:rsidRDefault="004547E7" w:rsidP="004547E7">
      <w:pPr>
        <w:rPr>
          <w:rFonts w:ascii="Arial" w:hAnsi="Arial"/>
        </w:rPr>
      </w:pPr>
    </w:p>
    <w:p w14:paraId="3DEFBEB0" w14:textId="77777777" w:rsidR="004547E7" w:rsidRPr="002D47A4" w:rsidRDefault="004547E7" w:rsidP="004547E7">
      <w:pPr>
        <w:rPr>
          <w:rFonts w:ascii="Arial" w:hAnsi="Arial"/>
        </w:rPr>
      </w:pPr>
      <w:r>
        <w:rPr>
          <w:rFonts w:ascii="Arial" w:hAnsi="Arial"/>
        </w:rPr>
        <w:t>8</w:t>
      </w:r>
      <w:r w:rsidRPr="002D47A4">
        <w:rPr>
          <w:rFonts w:ascii="Arial" w:hAnsi="Arial"/>
        </w:rPr>
        <w:t>. What action can be taken to mitigate any potential negative impacts</w:t>
      </w:r>
      <w:r w:rsidRPr="004D3429">
        <w:rPr>
          <w:rFonts w:ascii="Arial" w:hAnsi="Arial"/>
        </w:rPr>
        <w:t xml:space="preserve"> </w:t>
      </w:r>
      <w:r w:rsidRPr="002D47A4">
        <w:rPr>
          <w:rFonts w:ascii="Arial" w:hAnsi="Arial"/>
        </w:rPr>
        <w:t>or address different needs?  Please comment and then complete an action plan (see appendix</w:t>
      </w:r>
      <w:r>
        <w:rPr>
          <w:rFonts w:ascii="Arial" w:hAnsi="Arial"/>
        </w:rPr>
        <w:t xml:space="preserve"> 1</w:t>
      </w:r>
      <w:r w:rsidRPr="002D47A4">
        <w:rPr>
          <w:rFonts w:ascii="Arial" w:hAnsi="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4547E7" w:rsidRPr="00FB0F83" w14:paraId="79509B56" w14:textId="77777777" w:rsidTr="00E05A7B">
        <w:trPr>
          <w:trHeight w:val="1072"/>
        </w:trPr>
        <w:tc>
          <w:tcPr>
            <w:tcW w:w="10528" w:type="dxa"/>
          </w:tcPr>
          <w:p w14:paraId="31734480" w14:textId="77777777" w:rsidR="004547E7" w:rsidRDefault="004547E7" w:rsidP="00E05A7B">
            <w:pPr>
              <w:rPr>
                <w:rFonts w:ascii="Arial" w:hAnsi="Arial"/>
              </w:rPr>
            </w:pPr>
          </w:p>
          <w:p w14:paraId="2E179ED2" w14:textId="77777777" w:rsidR="004547E7" w:rsidRDefault="004547E7" w:rsidP="00E05A7B">
            <w:pPr>
              <w:rPr>
                <w:rFonts w:ascii="Arial" w:hAnsi="Arial"/>
              </w:rPr>
            </w:pPr>
            <w:r>
              <w:rPr>
                <w:rFonts w:ascii="Arial" w:hAnsi="Arial"/>
              </w:rPr>
              <w:t xml:space="preserve">The project team will ensure that inclusivity outcomes are included in the discussions and deliverables. </w:t>
            </w:r>
          </w:p>
          <w:p w14:paraId="5B349A3B" w14:textId="77777777" w:rsidR="004547E7" w:rsidRDefault="004547E7" w:rsidP="00E05A7B">
            <w:pPr>
              <w:rPr>
                <w:rFonts w:ascii="Arial" w:hAnsi="Arial"/>
              </w:rPr>
            </w:pPr>
          </w:p>
          <w:p w14:paraId="0C0DAF44" w14:textId="77777777" w:rsidR="004547E7" w:rsidRDefault="004547E7" w:rsidP="00E05A7B">
            <w:pPr>
              <w:rPr>
                <w:rFonts w:ascii="Arial" w:hAnsi="Arial"/>
              </w:rPr>
            </w:pPr>
            <w:r>
              <w:rPr>
                <w:rFonts w:ascii="Arial" w:hAnsi="Arial"/>
              </w:rPr>
              <w:t xml:space="preserve">It needs to be included in staff development, best practices, discussions about different assessments and it needs to be presented to students and discussed with via channels of student communication. </w:t>
            </w:r>
          </w:p>
          <w:p w14:paraId="0409716A" w14:textId="77777777" w:rsidR="004547E7" w:rsidRPr="00FB0F83" w:rsidRDefault="004547E7" w:rsidP="00E05A7B">
            <w:pPr>
              <w:rPr>
                <w:rFonts w:ascii="Arial" w:hAnsi="Arial"/>
              </w:rPr>
            </w:pPr>
          </w:p>
        </w:tc>
      </w:tr>
    </w:tbl>
    <w:p w14:paraId="24643C69" w14:textId="77777777" w:rsidR="004547E7" w:rsidRDefault="004547E7" w:rsidP="004547E7">
      <w:pPr>
        <w:rPr>
          <w:rFonts w:ascii="Arial" w:hAnsi="Arial"/>
        </w:rPr>
      </w:pPr>
    </w:p>
    <w:p w14:paraId="346E5FE3" w14:textId="77777777" w:rsidR="004547E7" w:rsidRDefault="004547E7" w:rsidP="004547E7">
      <w:pPr>
        <w:rPr>
          <w:rFonts w:ascii="Arial" w:hAnsi="Arial"/>
        </w:rPr>
      </w:pPr>
    </w:p>
    <w:p w14:paraId="096155D8" w14:textId="77777777" w:rsidR="004547E7" w:rsidRDefault="004547E7" w:rsidP="004547E7">
      <w:pPr>
        <w:rPr>
          <w:rFonts w:ascii="Arial" w:hAnsi="Arial"/>
        </w:rPr>
      </w:pPr>
    </w:p>
    <w:p w14:paraId="7626F2CB" w14:textId="77777777" w:rsidR="004547E7" w:rsidRPr="00E72FCE" w:rsidRDefault="004547E7" w:rsidP="004547E7">
      <w:pPr>
        <w:rPr>
          <w:rFonts w:ascii="Arial" w:hAnsi="Arial"/>
          <w:b/>
        </w:rPr>
      </w:pPr>
      <w:r w:rsidRPr="00E72FCE">
        <w:rPr>
          <w:rFonts w:ascii="Arial" w:hAnsi="Arial"/>
        </w:rPr>
        <w:t xml:space="preserve">9. </w:t>
      </w:r>
      <w:r>
        <w:rPr>
          <w:rFonts w:ascii="Arial" w:hAnsi="Arial"/>
        </w:rPr>
        <w:t>Please indicate the level of e</w:t>
      </w:r>
      <w:r w:rsidRPr="00E72FCE">
        <w:rPr>
          <w:rFonts w:ascii="Arial" w:hAnsi="Arial"/>
        </w:rPr>
        <w:t>quality relevance:</w:t>
      </w:r>
    </w:p>
    <w:p w14:paraId="4F3D3FD8" w14:textId="77777777" w:rsidR="004547E7" w:rsidRPr="00E72FCE" w:rsidRDefault="004547E7" w:rsidP="004547E7">
      <w:pPr>
        <w:rPr>
          <w:rFonts w:ascii="Arial" w:hAnsi="Arial"/>
        </w:rPr>
      </w:pPr>
      <w:proofErr w:type="gramStart"/>
      <w:r w:rsidRPr="00E72FCE">
        <w:rPr>
          <w:rFonts w:ascii="Arial" w:hAnsi="Arial"/>
        </w:rPr>
        <w:t xml:space="preserve">High  </w:t>
      </w:r>
      <w:proofErr w:type="gramEnd"/>
      <w:r w:rsidRPr="00E72FCE">
        <w:rPr>
          <w:rFonts w:ascii="Arial" w:hAnsi="Arial"/>
        </w:rPr>
        <w:sym w:font="Wingdings" w:char="F0A8"/>
      </w:r>
      <w:r>
        <w:rPr>
          <w:rFonts w:ascii="Arial" w:hAnsi="Arial"/>
        </w:rPr>
        <w:t>x</w:t>
      </w:r>
      <w:r w:rsidRPr="00E72FCE">
        <w:rPr>
          <w:rFonts w:ascii="Arial" w:hAnsi="Arial"/>
        </w:rPr>
        <w:t xml:space="preserve">  </w:t>
      </w:r>
    </w:p>
    <w:p w14:paraId="7BC72319" w14:textId="77777777" w:rsidR="004547E7" w:rsidRPr="00E72FCE" w:rsidRDefault="004547E7" w:rsidP="004547E7">
      <w:pPr>
        <w:rPr>
          <w:rFonts w:ascii="Arial" w:hAnsi="Arial"/>
        </w:rPr>
      </w:pPr>
      <w:r w:rsidRPr="00E72FCE">
        <w:rPr>
          <w:rFonts w:ascii="Arial" w:hAnsi="Arial"/>
        </w:rPr>
        <w:lastRenderedPageBreak/>
        <w:t xml:space="preserve">Medium   </w:t>
      </w:r>
      <w:r w:rsidRPr="00E72FCE">
        <w:rPr>
          <w:rFonts w:ascii="Arial" w:hAnsi="Arial"/>
        </w:rPr>
        <w:sym w:font="Wingdings" w:char="F0A8"/>
      </w:r>
      <w:r w:rsidRPr="00E72FCE">
        <w:rPr>
          <w:rFonts w:ascii="Arial" w:hAnsi="Arial"/>
        </w:rPr>
        <w:t xml:space="preserve"> </w:t>
      </w:r>
      <w:r w:rsidRPr="00E72FCE">
        <w:rPr>
          <w:rFonts w:ascii="Arial" w:hAnsi="Arial"/>
        </w:rPr>
        <w:tab/>
      </w:r>
    </w:p>
    <w:p w14:paraId="219A69EC" w14:textId="77777777" w:rsidR="004547E7" w:rsidRPr="00E72FCE" w:rsidRDefault="004547E7" w:rsidP="004547E7">
      <w:pPr>
        <w:rPr>
          <w:rFonts w:ascii="Arial" w:hAnsi="Arial"/>
        </w:rPr>
      </w:pPr>
      <w:r w:rsidRPr="00E72FCE">
        <w:rPr>
          <w:rFonts w:ascii="Arial" w:hAnsi="Arial"/>
        </w:rPr>
        <w:t xml:space="preserve">Low   </w:t>
      </w:r>
      <w:r w:rsidRPr="00E72FCE">
        <w:rPr>
          <w:rFonts w:ascii="Arial" w:hAnsi="Arial"/>
        </w:rPr>
        <w:sym w:font="Wingdings" w:char="F0A8"/>
      </w:r>
    </w:p>
    <w:p w14:paraId="3BDE55AE" w14:textId="77777777" w:rsidR="004547E7" w:rsidRPr="00E72FCE" w:rsidRDefault="004547E7" w:rsidP="004547E7">
      <w:pPr>
        <w:rPr>
          <w:rFonts w:ascii="Arial" w:hAnsi="Arial"/>
        </w:rPr>
      </w:pPr>
    </w:p>
    <w:p w14:paraId="5B89D0F9" w14:textId="77777777" w:rsidR="004547E7" w:rsidRPr="002D47A4" w:rsidRDefault="004547E7" w:rsidP="004547E7">
      <w:pPr>
        <w:rPr>
          <w:rFonts w:ascii="Arial" w:hAnsi="Arial"/>
        </w:rPr>
      </w:pPr>
      <w:r>
        <w:rPr>
          <w:rFonts w:ascii="Arial" w:hAnsi="Arial"/>
        </w:rPr>
        <w:t>10</w:t>
      </w:r>
      <w:r w:rsidRPr="002D47A4">
        <w:rPr>
          <w:rFonts w:ascii="Arial" w:hAnsi="Arial"/>
        </w:rPr>
        <w:t xml:space="preserve">. </w:t>
      </w:r>
      <w:r w:rsidRPr="000A6C8C">
        <w:rPr>
          <w:rFonts w:ascii="Arial" w:hAnsi="Arial"/>
          <w:b/>
        </w:rPr>
        <w:t>Equality analysis sign off:</w:t>
      </w:r>
      <w:r w:rsidRPr="002D47A4">
        <w:rPr>
          <w:rFonts w:ascii="Arial" w:hAnsi="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4547E7" w:rsidRPr="00FB0F83" w14:paraId="3A2FA1C3" w14:textId="77777777" w:rsidTr="00E05A7B">
        <w:tc>
          <w:tcPr>
            <w:tcW w:w="2093" w:type="dxa"/>
          </w:tcPr>
          <w:p w14:paraId="5122B55A" w14:textId="77777777" w:rsidR="004547E7" w:rsidRPr="00FB0F83" w:rsidRDefault="004547E7" w:rsidP="00E05A7B">
            <w:pPr>
              <w:rPr>
                <w:rFonts w:ascii="Arial" w:hAnsi="Arial"/>
              </w:rPr>
            </w:pPr>
            <w:r>
              <w:rPr>
                <w:rFonts w:ascii="Arial" w:hAnsi="Arial"/>
              </w:rPr>
              <w:t xml:space="preserve">Faculty Dean or Head of Service </w:t>
            </w:r>
          </w:p>
        </w:tc>
        <w:tc>
          <w:tcPr>
            <w:tcW w:w="8363" w:type="dxa"/>
          </w:tcPr>
          <w:p w14:paraId="3B940FD1" w14:textId="77777777" w:rsidR="004547E7" w:rsidRPr="00FB0F83" w:rsidRDefault="004547E7" w:rsidP="00E05A7B">
            <w:pPr>
              <w:rPr>
                <w:rFonts w:ascii="Arial" w:hAnsi="Arial"/>
              </w:rPr>
            </w:pPr>
            <w:r>
              <w:rPr>
                <w:rFonts w:ascii="Arial" w:hAnsi="Arial"/>
              </w:rPr>
              <w:t>Jane Harrington</w:t>
            </w:r>
          </w:p>
        </w:tc>
      </w:tr>
      <w:tr w:rsidR="004547E7" w:rsidRPr="00FB0F83" w14:paraId="3C9CFD8A" w14:textId="77777777" w:rsidTr="00E05A7B">
        <w:tc>
          <w:tcPr>
            <w:tcW w:w="2093" w:type="dxa"/>
          </w:tcPr>
          <w:p w14:paraId="505D91B4" w14:textId="77777777" w:rsidR="004547E7" w:rsidRPr="00FB0F83" w:rsidRDefault="004547E7" w:rsidP="00E05A7B">
            <w:pPr>
              <w:rPr>
                <w:rFonts w:ascii="Arial" w:hAnsi="Arial"/>
              </w:rPr>
            </w:pPr>
            <w:r w:rsidRPr="00FB0F83">
              <w:rPr>
                <w:rFonts w:ascii="Arial" w:hAnsi="Arial"/>
              </w:rPr>
              <w:t>Faculty / service</w:t>
            </w:r>
          </w:p>
        </w:tc>
        <w:tc>
          <w:tcPr>
            <w:tcW w:w="8363" w:type="dxa"/>
          </w:tcPr>
          <w:p w14:paraId="30AB7464" w14:textId="77777777" w:rsidR="004547E7" w:rsidRPr="00FB0F83" w:rsidRDefault="004547E7" w:rsidP="00E05A7B">
            <w:pPr>
              <w:rPr>
                <w:rFonts w:ascii="Arial" w:hAnsi="Arial"/>
              </w:rPr>
            </w:pPr>
            <w:r>
              <w:rPr>
                <w:rFonts w:ascii="Arial" w:hAnsi="Arial"/>
              </w:rPr>
              <w:t>Tod Burton</w:t>
            </w:r>
          </w:p>
        </w:tc>
      </w:tr>
      <w:tr w:rsidR="004547E7" w:rsidRPr="00FB0F83" w14:paraId="728ACFB6" w14:textId="77777777" w:rsidTr="00E05A7B">
        <w:tc>
          <w:tcPr>
            <w:tcW w:w="2093" w:type="dxa"/>
          </w:tcPr>
          <w:p w14:paraId="6DB76F79" w14:textId="77777777" w:rsidR="004547E7" w:rsidRPr="00FB0F83" w:rsidRDefault="004547E7" w:rsidP="00E05A7B">
            <w:pPr>
              <w:rPr>
                <w:rFonts w:ascii="Arial" w:hAnsi="Arial"/>
              </w:rPr>
            </w:pPr>
            <w:r w:rsidRPr="00FB0F83">
              <w:rPr>
                <w:rFonts w:ascii="Arial" w:hAnsi="Arial"/>
              </w:rPr>
              <w:t>Date</w:t>
            </w:r>
          </w:p>
        </w:tc>
        <w:tc>
          <w:tcPr>
            <w:tcW w:w="8363" w:type="dxa"/>
          </w:tcPr>
          <w:p w14:paraId="313C54B7" w14:textId="77777777" w:rsidR="004547E7" w:rsidRPr="00FB0F83" w:rsidRDefault="004547E7" w:rsidP="00E05A7B">
            <w:pPr>
              <w:rPr>
                <w:rFonts w:ascii="Arial" w:hAnsi="Arial"/>
              </w:rPr>
            </w:pPr>
          </w:p>
        </w:tc>
      </w:tr>
    </w:tbl>
    <w:p w14:paraId="524F7426" w14:textId="77777777" w:rsidR="004547E7" w:rsidRDefault="004547E7" w:rsidP="004547E7">
      <w:pPr>
        <w:rPr>
          <w:rFonts w:ascii="Arial" w:hAnsi="Arial"/>
          <w:b/>
        </w:rPr>
      </w:pPr>
    </w:p>
    <w:p w14:paraId="4D27B989" w14:textId="77777777" w:rsidR="004547E7" w:rsidRPr="00E72FCE" w:rsidRDefault="004547E7" w:rsidP="004547E7">
      <w:pPr>
        <w:rPr>
          <w:rFonts w:ascii="Arial" w:hAnsi="Arial"/>
          <w:b/>
        </w:rPr>
      </w:pPr>
      <w:r w:rsidRPr="00E72FCE">
        <w:rPr>
          <w:rFonts w:ascii="Arial" w:hAnsi="Arial"/>
          <w:b/>
        </w:rPr>
        <w:t xml:space="preserve">Please return this form to the Equality and Diversity Unit for </w:t>
      </w:r>
      <w:r>
        <w:rPr>
          <w:rFonts w:ascii="Arial" w:hAnsi="Arial"/>
          <w:b/>
        </w:rPr>
        <w:t>feedback, the start of the consultation process</w:t>
      </w:r>
      <w:r w:rsidRPr="00E72FCE">
        <w:rPr>
          <w:rFonts w:ascii="Arial" w:hAnsi="Arial"/>
          <w:b/>
        </w:rPr>
        <w:t xml:space="preserve"> and publication.</w:t>
      </w:r>
    </w:p>
    <w:p w14:paraId="08058D8C" w14:textId="77777777" w:rsidR="004547E7" w:rsidRPr="00FB0F83" w:rsidRDefault="004547E7" w:rsidP="004547E7">
      <w:pPr>
        <w:rPr>
          <w:rFonts w:ascii="Arial" w:hAnsi="Arial"/>
        </w:rPr>
        <w:sectPr w:rsidR="004547E7" w:rsidRPr="00FB0F83" w:rsidSect="00622092">
          <w:headerReference w:type="default" r:id="rId10"/>
          <w:footerReference w:type="even" r:id="rId11"/>
          <w:footerReference w:type="default" r:id="rId12"/>
          <w:headerReference w:type="first" r:id="rId13"/>
          <w:type w:val="continuous"/>
          <w:pgSz w:w="12240" w:h="15840"/>
          <w:pgMar w:top="567" w:right="1183" w:bottom="1134" w:left="851" w:header="709" w:footer="709" w:gutter="0"/>
          <w:cols w:space="708"/>
          <w:titlePg/>
          <w:docGrid w:linePitch="360"/>
        </w:sectPr>
      </w:pPr>
    </w:p>
    <w:p w14:paraId="5813DFFE" w14:textId="77777777" w:rsidR="004547E7" w:rsidRPr="00E9012B" w:rsidRDefault="004547E7" w:rsidP="004547E7">
      <w:pPr>
        <w:rPr>
          <w:rFonts w:ascii="Arial" w:hAnsi="Arial"/>
          <w:b/>
          <w:sz w:val="40"/>
          <w:szCs w:val="40"/>
        </w:rPr>
      </w:pPr>
      <w:r w:rsidRPr="00B80460">
        <w:rPr>
          <w:rFonts w:ascii="Arial" w:hAnsi="Arial"/>
          <w:b/>
          <w:sz w:val="40"/>
          <w:szCs w:val="40"/>
        </w:rPr>
        <w:lastRenderedPageBreak/>
        <w:t xml:space="preserve">Equality analysis </w:t>
      </w:r>
      <w:r>
        <w:rPr>
          <w:rFonts w:ascii="Arial" w:hAnsi="Arial"/>
          <w:b/>
          <w:sz w:val="40"/>
          <w:szCs w:val="40"/>
        </w:rPr>
        <w:t xml:space="preserve">- action plan </w:t>
      </w:r>
      <w:r>
        <w:rPr>
          <w:rFonts w:ascii="Arial" w:hAnsi="Arial"/>
          <w:b/>
          <w:sz w:val="40"/>
          <w:szCs w:val="40"/>
        </w:rPr>
        <w:tab/>
      </w:r>
      <w:r>
        <w:rPr>
          <w:rFonts w:ascii="Arial" w:hAnsi="Arial"/>
          <w:b/>
          <w:sz w:val="40"/>
          <w:szCs w:val="40"/>
        </w:rPr>
        <w:tab/>
      </w:r>
      <w:r>
        <w:rPr>
          <w:rFonts w:ascii="Arial" w:hAnsi="Arial"/>
          <w:b/>
          <w:sz w:val="40"/>
          <w:szCs w:val="40"/>
        </w:rPr>
        <w:tab/>
      </w:r>
      <w:r>
        <w:rPr>
          <w:rFonts w:ascii="Arial" w:hAnsi="Arial"/>
          <w:b/>
          <w:sz w:val="40"/>
          <w:szCs w:val="40"/>
        </w:rPr>
        <w:tab/>
      </w:r>
      <w:r>
        <w:rPr>
          <w:rFonts w:ascii="Arial" w:hAnsi="Arial"/>
          <w:b/>
          <w:sz w:val="40"/>
          <w:szCs w:val="40"/>
        </w:rPr>
        <w:tab/>
      </w:r>
      <w:r>
        <w:rPr>
          <w:rFonts w:ascii="Arial" w:hAnsi="Arial"/>
          <w:b/>
          <w:sz w:val="40"/>
          <w:szCs w:val="40"/>
        </w:rPr>
        <w:tab/>
      </w:r>
      <w:r>
        <w:rPr>
          <w:rFonts w:ascii="Arial" w:hAnsi="Arial"/>
          <w:b/>
          <w:sz w:val="40"/>
          <w:szCs w:val="40"/>
        </w:rPr>
        <w:tab/>
      </w:r>
      <w:r>
        <w:rPr>
          <w:rFonts w:ascii="Arial" w:hAnsi="Arial"/>
          <w:b/>
          <w:sz w:val="40"/>
          <w:szCs w:val="40"/>
        </w:rPr>
        <w:tab/>
      </w:r>
      <w:r w:rsidRPr="004D3429">
        <w:rPr>
          <w:rFonts w:ascii="Arial" w:hAnsi="Arial"/>
          <w:b/>
        </w:rPr>
        <w:t>Appendix 1</w:t>
      </w:r>
    </w:p>
    <w:p w14:paraId="0D84EC97" w14:textId="77777777" w:rsidR="004547E7" w:rsidRDefault="004547E7" w:rsidP="004547E7">
      <w:pPr>
        <w:rPr>
          <w:rFonts w:ascii="Arial" w:hAnsi="Arial"/>
        </w:rPr>
      </w:pPr>
    </w:p>
    <w:p w14:paraId="3F75241D" w14:textId="77777777" w:rsidR="004547E7" w:rsidRDefault="004547E7" w:rsidP="004547E7">
      <w:pPr>
        <w:rPr>
          <w:rFonts w:ascii="Arial" w:hAnsi="Arial"/>
        </w:rPr>
      </w:pPr>
      <w:r w:rsidRPr="00FB0F83">
        <w:rPr>
          <w:rFonts w:ascii="Arial" w:hAnsi="Arial"/>
        </w:rPr>
        <w:t xml:space="preserve">Name of </w:t>
      </w:r>
      <w:r>
        <w:rPr>
          <w:rFonts w:ascii="Arial" w:hAnsi="Arial"/>
        </w:rPr>
        <w:t>a</w:t>
      </w:r>
      <w:r w:rsidRPr="00FB0F83">
        <w:rPr>
          <w:rFonts w:ascii="Arial" w:hAnsi="Arial"/>
        </w:rPr>
        <w:t>ctivity</w:t>
      </w:r>
      <w:r>
        <w:rPr>
          <w:rFonts w:ascii="Arial" w:hAnsi="Arial"/>
        </w:rPr>
        <w:t>:</w:t>
      </w:r>
    </w:p>
    <w:p w14:paraId="0BF73C6A" w14:textId="77777777" w:rsidR="004547E7" w:rsidRDefault="004547E7" w:rsidP="004547E7">
      <w:pPr>
        <w:rPr>
          <w:rFonts w:ascii="Arial" w:hAnsi="Arial"/>
        </w:rPr>
      </w:pPr>
    </w:p>
    <w:p w14:paraId="26D553C0" w14:textId="77777777" w:rsidR="004547E7" w:rsidRPr="00FB0F83" w:rsidRDefault="004547E7" w:rsidP="004547E7">
      <w:pPr>
        <w:rPr>
          <w:rFonts w:ascii="Arial" w:hAnsi="Arial"/>
        </w:rPr>
      </w:pPr>
      <w:r>
        <w:rPr>
          <w:rFonts w:ascii="Arial" w:hAnsi="Arial"/>
        </w:rPr>
        <w:t>Plan completed by: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Service / faculty:</w:t>
      </w:r>
    </w:p>
    <w:p w14:paraId="60FAAACA" w14:textId="77777777" w:rsidR="004547E7" w:rsidRPr="00FB0F83" w:rsidRDefault="004547E7" w:rsidP="004547E7">
      <w:pPr>
        <w:rPr>
          <w:rFonts w:ascii="Arial" w:hAnsi="Arial"/>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2973"/>
        <w:gridCol w:w="1701"/>
        <w:gridCol w:w="1701"/>
        <w:gridCol w:w="1559"/>
        <w:gridCol w:w="1417"/>
        <w:gridCol w:w="1701"/>
      </w:tblGrid>
      <w:tr w:rsidR="004547E7" w:rsidRPr="00FB0F83" w14:paraId="10DFAA6E" w14:textId="77777777" w:rsidTr="00E05A7B">
        <w:tc>
          <w:tcPr>
            <w:tcW w:w="2097" w:type="dxa"/>
          </w:tcPr>
          <w:p w14:paraId="0B76F083" w14:textId="77777777" w:rsidR="004547E7" w:rsidRPr="00B54D39" w:rsidRDefault="004547E7" w:rsidP="00E05A7B">
            <w:pPr>
              <w:jc w:val="center"/>
              <w:rPr>
                <w:rFonts w:ascii="Arial" w:hAnsi="Arial"/>
                <w:b/>
              </w:rPr>
            </w:pPr>
            <w:r w:rsidRPr="00B54D39">
              <w:rPr>
                <w:rFonts w:ascii="Arial" w:hAnsi="Arial"/>
                <w:b/>
              </w:rPr>
              <w:t>Issues</w:t>
            </w:r>
          </w:p>
        </w:tc>
        <w:tc>
          <w:tcPr>
            <w:tcW w:w="2973" w:type="dxa"/>
          </w:tcPr>
          <w:p w14:paraId="6CF57EFE" w14:textId="77777777" w:rsidR="004547E7" w:rsidRPr="00B54D39" w:rsidRDefault="004547E7" w:rsidP="00E05A7B">
            <w:pPr>
              <w:jc w:val="center"/>
              <w:rPr>
                <w:rFonts w:ascii="Arial" w:hAnsi="Arial"/>
                <w:b/>
              </w:rPr>
            </w:pPr>
            <w:r w:rsidRPr="00B54D39">
              <w:rPr>
                <w:rFonts w:ascii="Arial" w:hAnsi="Arial"/>
                <w:b/>
              </w:rPr>
              <w:t>Actions</w:t>
            </w:r>
          </w:p>
          <w:p w14:paraId="2115D953" w14:textId="77777777" w:rsidR="004547E7" w:rsidRPr="00B54D39" w:rsidRDefault="004547E7" w:rsidP="00E05A7B">
            <w:pPr>
              <w:jc w:val="center"/>
              <w:rPr>
                <w:rFonts w:ascii="Arial" w:hAnsi="Arial"/>
                <w:b/>
              </w:rPr>
            </w:pPr>
            <w:r w:rsidRPr="00B54D39">
              <w:rPr>
                <w:rFonts w:ascii="Arial" w:hAnsi="Arial"/>
                <w:b/>
              </w:rPr>
              <w:t>required</w:t>
            </w:r>
          </w:p>
        </w:tc>
        <w:tc>
          <w:tcPr>
            <w:tcW w:w="1701" w:type="dxa"/>
          </w:tcPr>
          <w:p w14:paraId="5E3F1327" w14:textId="77777777" w:rsidR="004547E7" w:rsidRPr="00B54D39" w:rsidRDefault="004547E7" w:rsidP="00E05A7B">
            <w:pPr>
              <w:jc w:val="center"/>
              <w:rPr>
                <w:rFonts w:ascii="Arial" w:hAnsi="Arial"/>
                <w:b/>
              </w:rPr>
            </w:pPr>
            <w:r w:rsidRPr="00B54D39">
              <w:rPr>
                <w:rFonts w:ascii="Arial" w:hAnsi="Arial"/>
                <w:b/>
              </w:rPr>
              <w:t>Responsible</w:t>
            </w:r>
          </w:p>
          <w:p w14:paraId="34CE9C61" w14:textId="77777777" w:rsidR="004547E7" w:rsidRPr="00B54D39" w:rsidRDefault="004547E7" w:rsidP="00E05A7B">
            <w:pPr>
              <w:jc w:val="center"/>
              <w:rPr>
                <w:rFonts w:ascii="Arial" w:hAnsi="Arial"/>
                <w:b/>
              </w:rPr>
            </w:pPr>
            <w:r w:rsidRPr="00B54D39">
              <w:rPr>
                <w:rFonts w:ascii="Arial" w:hAnsi="Arial"/>
                <w:b/>
              </w:rPr>
              <w:t>Person</w:t>
            </w:r>
          </w:p>
        </w:tc>
        <w:tc>
          <w:tcPr>
            <w:tcW w:w="1701" w:type="dxa"/>
          </w:tcPr>
          <w:p w14:paraId="75520D93" w14:textId="77777777" w:rsidR="004547E7" w:rsidRPr="00B54D39" w:rsidRDefault="004547E7" w:rsidP="00E05A7B">
            <w:pPr>
              <w:jc w:val="center"/>
              <w:rPr>
                <w:rFonts w:ascii="Arial" w:hAnsi="Arial"/>
                <w:b/>
              </w:rPr>
            </w:pPr>
            <w:r w:rsidRPr="00B54D39">
              <w:rPr>
                <w:rFonts w:ascii="Arial" w:hAnsi="Arial"/>
                <w:b/>
              </w:rPr>
              <w:t>Resources required</w:t>
            </w:r>
          </w:p>
        </w:tc>
        <w:tc>
          <w:tcPr>
            <w:tcW w:w="1559" w:type="dxa"/>
          </w:tcPr>
          <w:p w14:paraId="67DFC686" w14:textId="77777777" w:rsidR="004547E7" w:rsidRPr="00B54D39" w:rsidRDefault="004547E7" w:rsidP="00E05A7B">
            <w:pPr>
              <w:jc w:val="center"/>
              <w:rPr>
                <w:rFonts w:ascii="Arial" w:hAnsi="Arial"/>
                <w:b/>
              </w:rPr>
            </w:pPr>
            <w:r w:rsidRPr="00B54D39">
              <w:rPr>
                <w:rFonts w:ascii="Arial" w:hAnsi="Arial"/>
                <w:b/>
              </w:rPr>
              <w:t>Target date</w:t>
            </w:r>
          </w:p>
        </w:tc>
        <w:tc>
          <w:tcPr>
            <w:tcW w:w="1417" w:type="dxa"/>
          </w:tcPr>
          <w:p w14:paraId="0ECFE1EB" w14:textId="77777777" w:rsidR="004547E7" w:rsidRPr="00B54D39" w:rsidRDefault="004547E7" w:rsidP="00E05A7B">
            <w:pPr>
              <w:jc w:val="center"/>
              <w:rPr>
                <w:rFonts w:ascii="Arial" w:hAnsi="Arial"/>
                <w:b/>
              </w:rPr>
            </w:pPr>
            <w:r w:rsidRPr="00B54D39">
              <w:rPr>
                <w:rFonts w:ascii="Arial" w:hAnsi="Arial"/>
                <w:b/>
              </w:rPr>
              <w:t>Success Indicators</w:t>
            </w:r>
          </w:p>
        </w:tc>
        <w:tc>
          <w:tcPr>
            <w:tcW w:w="1701" w:type="dxa"/>
          </w:tcPr>
          <w:p w14:paraId="581AA2AD" w14:textId="77777777" w:rsidR="004547E7" w:rsidRPr="00B54D39" w:rsidRDefault="004547E7" w:rsidP="00E05A7B">
            <w:pPr>
              <w:jc w:val="center"/>
              <w:rPr>
                <w:rFonts w:ascii="Arial" w:hAnsi="Arial"/>
                <w:b/>
              </w:rPr>
            </w:pPr>
            <w:r w:rsidRPr="00B54D39">
              <w:rPr>
                <w:rFonts w:ascii="Arial" w:hAnsi="Arial"/>
                <w:b/>
              </w:rPr>
              <w:t>What progress has been made?</w:t>
            </w:r>
          </w:p>
        </w:tc>
      </w:tr>
      <w:tr w:rsidR="004547E7" w:rsidRPr="00FB0F83" w14:paraId="038A75FD" w14:textId="77777777" w:rsidTr="00E05A7B">
        <w:tc>
          <w:tcPr>
            <w:tcW w:w="2097" w:type="dxa"/>
          </w:tcPr>
          <w:p w14:paraId="6F9A00CB" w14:textId="77777777" w:rsidR="004547E7" w:rsidRPr="00B54D39" w:rsidRDefault="004547E7" w:rsidP="00E05A7B">
            <w:pPr>
              <w:rPr>
                <w:rFonts w:ascii="Arial" w:hAnsi="Arial"/>
                <w:b/>
              </w:rPr>
            </w:pPr>
            <w:r w:rsidRPr="00B54D39">
              <w:rPr>
                <w:rFonts w:ascii="Arial" w:hAnsi="Arial"/>
                <w:b/>
              </w:rPr>
              <w:t>Information/data required</w:t>
            </w:r>
          </w:p>
        </w:tc>
        <w:tc>
          <w:tcPr>
            <w:tcW w:w="2973" w:type="dxa"/>
          </w:tcPr>
          <w:p w14:paraId="021D6CDA" w14:textId="77777777" w:rsidR="004547E7" w:rsidRPr="00FB0F83" w:rsidRDefault="004547E7" w:rsidP="00E05A7B">
            <w:pPr>
              <w:rPr>
                <w:rFonts w:ascii="Arial" w:hAnsi="Arial"/>
              </w:rPr>
            </w:pPr>
            <w:r>
              <w:rPr>
                <w:rFonts w:ascii="Arial" w:hAnsi="Arial"/>
              </w:rPr>
              <w:t>Data accumulated (to add specifics for learning environment)</w:t>
            </w:r>
          </w:p>
        </w:tc>
        <w:tc>
          <w:tcPr>
            <w:tcW w:w="1701" w:type="dxa"/>
          </w:tcPr>
          <w:p w14:paraId="3DE59979" w14:textId="77777777" w:rsidR="004547E7" w:rsidRPr="00FB0F83" w:rsidRDefault="004547E7" w:rsidP="00E05A7B">
            <w:pPr>
              <w:rPr>
                <w:rFonts w:ascii="Arial" w:hAnsi="Arial"/>
              </w:rPr>
            </w:pPr>
            <w:r>
              <w:rPr>
                <w:rFonts w:ascii="Arial" w:hAnsi="Arial"/>
              </w:rPr>
              <w:t>Suzanne Carrie</w:t>
            </w:r>
          </w:p>
        </w:tc>
        <w:tc>
          <w:tcPr>
            <w:tcW w:w="1701" w:type="dxa"/>
          </w:tcPr>
          <w:p w14:paraId="2C3D8C3B" w14:textId="77777777" w:rsidR="004547E7" w:rsidRPr="00FB0F83" w:rsidRDefault="004547E7" w:rsidP="00E05A7B">
            <w:pPr>
              <w:rPr>
                <w:rFonts w:ascii="Arial" w:hAnsi="Arial"/>
              </w:rPr>
            </w:pPr>
            <w:r>
              <w:rPr>
                <w:rFonts w:ascii="Arial" w:hAnsi="Arial"/>
              </w:rPr>
              <w:t>Student and staff compendium, E&amp;D inclusivity checklist</w:t>
            </w:r>
          </w:p>
        </w:tc>
        <w:tc>
          <w:tcPr>
            <w:tcW w:w="1559" w:type="dxa"/>
          </w:tcPr>
          <w:p w14:paraId="503972AC" w14:textId="77777777" w:rsidR="004547E7" w:rsidRPr="00FB0F83" w:rsidRDefault="004547E7" w:rsidP="00E05A7B">
            <w:pPr>
              <w:rPr>
                <w:rFonts w:ascii="Arial" w:hAnsi="Arial"/>
              </w:rPr>
            </w:pPr>
            <w:r>
              <w:rPr>
                <w:rFonts w:ascii="Arial" w:hAnsi="Arial"/>
              </w:rPr>
              <w:t>10/07/2016</w:t>
            </w:r>
          </w:p>
        </w:tc>
        <w:tc>
          <w:tcPr>
            <w:tcW w:w="1417" w:type="dxa"/>
          </w:tcPr>
          <w:p w14:paraId="46F11603" w14:textId="77777777" w:rsidR="004547E7" w:rsidRPr="00FB0F83" w:rsidRDefault="004547E7" w:rsidP="00E05A7B">
            <w:pPr>
              <w:rPr>
                <w:rFonts w:ascii="Arial" w:hAnsi="Arial"/>
              </w:rPr>
            </w:pPr>
            <w:r>
              <w:rPr>
                <w:rFonts w:ascii="Arial" w:hAnsi="Arial"/>
              </w:rPr>
              <w:t>Data acquired and assimilated</w:t>
            </w:r>
          </w:p>
        </w:tc>
        <w:tc>
          <w:tcPr>
            <w:tcW w:w="1701" w:type="dxa"/>
          </w:tcPr>
          <w:p w14:paraId="29E64FA7" w14:textId="77777777" w:rsidR="004547E7" w:rsidRPr="00FB0F83" w:rsidRDefault="004547E7" w:rsidP="00E05A7B">
            <w:pPr>
              <w:rPr>
                <w:rFonts w:ascii="Arial" w:hAnsi="Arial"/>
              </w:rPr>
            </w:pPr>
            <w:r>
              <w:rPr>
                <w:rFonts w:ascii="Arial" w:hAnsi="Arial"/>
              </w:rPr>
              <w:t>Planned</w:t>
            </w:r>
          </w:p>
        </w:tc>
      </w:tr>
      <w:tr w:rsidR="004547E7" w:rsidRPr="00FB0F83" w14:paraId="60A896BB" w14:textId="77777777" w:rsidTr="00E05A7B">
        <w:tc>
          <w:tcPr>
            <w:tcW w:w="2097" w:type="dxa"/>
          </w:tcPr>
          <w:p w14:paraId="71DD26DA" w14:textId="77777777" w:rsidR="004547E7" w:rsidRPr="00B54D39" w:rsidRDefault="004547E7" w:rsidP="00E05A7B">
            <w:pPr>
              <w:rPr>
                <w:rFonts w:ascii="Arial" w:hAnsi="Arial"/>
                <w:b/>
              </w:rPr>
            </w:pPr>
            <w:r w:rsidRPr="00B54D39">
              <w:rPr>
                <w:rFonts w:ascii="Arial" w:hAnsi="Arial"/>
                <w:b/>
              </w:rPr>
              <w:t>Consultation</w:t>
            </w:r>
          </w:p>
        </w:tc>
        <w:tc>
          <w:tcPr>
            <w:tcW w:w="2973" w:type="dxa"/>
          </w:tcPr>
          <w:p w14:paraId="4C285F06" w14:textId="77777777" w:rsidR="004547E7" w:rsidRDefault="004547E7" w:rsidP="00E05A7B">
            <w:pPr>
              <w:rPr>
                <w:rFonts w:ascii="Arial" w:hAnsi="Arial"/>
              </w:rPr>
            </w:pPr>
            <w:r>
              <w:rPr>
                <w:rFonts w:ascii="Arial" w:hAnsi="Arial"/>
              </w:rPr>
              <w:t>Project team, E&amp;D team</w:t>
            </w:r>
          </w:p>
          <w:p w14:paraId="43D23D53" w14:textId="77777777" w:rsidR="004547E7" w:rsidRDefault="004547E7" w:rsidP="00E05A7B">
            <w:pPr>
              <w:rPr>
                <w:rFonts w:ascii="Arial" w:hAnsi="Arial"/>
              </w:rPr>
            </w:pPr>
            <w:r>
              <w:rPr>
                <w:rFonts w:ascii="Arial" w:hAnsi="Arial"/>
              </w:rPr>
              <w:t>Staff networks via E&amp;D team</w:t>
            </w:r>
          </w:p>
          <w:p w14:paraId="73877250" w14:textId="77777777" w:rsidR="004547E7" w:rsidRDefault="004547E7" w:rsidP="00E05A7B">
            <w:pPr>
              <w:rPr>
                <w:rFonts w:ascii="Arial" w:hAnsi="Arial"/>
              </w:rPr>
            </w:pPr>
            <w:r>
              <w:rPr>
                <w:rFonts w:ascii="Arial" w:hAnsi="Arial"/>
              </w:rPr>
              <w:t>EEE event (23</w:t>
            </w:r>
            <w:r w:rsidRPr="00ED0212">
              <w:rPr>
                <w:rFonts w:ascii="Arial" w:hAnsi="Arial"/>
                <w:vertAlign w:val="superscript"/>
              </w:rPr>
              <w:t>rd</w:t>
            </w:r>
            <w:r>
              <w:rPr>
                <w:rFonts w:ascii="Arial" w:hAnsi="Arial"/>
              </w:rPr>
              <w:t xml:space="preserve"> Feb 2017) for Learning Environments</w:t>
            </w:r>
          </w:p>
          <w:p w14:paraId="2E396D1C" w14:textId="77777777" w:rsidR="004547E7" w:rsidRPr="00FB0F83" w:rsidRDefault="004547E7" w:rsidP="00E05A7B">
            <w:pPr>
              <w:rPr>
                <w:rFonts w:ascii="Arial" w:hAnsi="Arial"/>
              </w:rPr>
            </w:pPr>
            <w:r>
              <w:rPr>
                <w:rFonts w:ascii="Arial" w:hAnsi="Arial"/>
              </w:rPr>
              <w:t>Communication plan</w:t>
            </w:r>
          </w:p>
        </w:tc>
        <w:tc>
          <w:tcPr>
            <w:tcW w:w="1701" w:type="dxa"/>
          </w:tcPr>
          <w:p w14:paraId="6C1BA35C" w14:textId="77777777" w:rsidR="004547E7" w:rsidRPr="00FB0F83" w:rsidRDefault="004547E7" w:rsidP="00E05A7B">
            <w:pPr>
              <w:rPr>
                <w:rFonts w:ascii="Arial" w:hAnsi="Arial"/>
              </w:rPr>
            </w:pPr>
            <w:r>
              <w:rPr>
                <w:rFonts w:ascii="Arial" w:hAnsi="Arial"/>
              </w:rPr>
              <w:t>Tod Burton</w:t>
            </w:r>
          </w:p>
        </w:tc>
        <w:tc>
          <w:tcPr>
            <w:tcW w:w="1701" w:type="dxa"/>
          </w:tcPr>
          <w:p w14:paraId="7B56F89B" w14:textId="77777777" w:rsidR="004547E7" w:rsidRPr="00FB0F83" w:rsidRDefault="004547E7" w:rsidP="00E05A7B">
            <w:pPr>
              <w:rPr>
                <w:rFonts w:ascii="Arial" w:hAnsi="Arial"/>
              </w:rPr>
            </w:pPr>
            <w:r>
              <w:rPr>
                <w:rFonts w:ascii="Arial" w:hAnsi="Arial"/>
              </w:rPr>
              <w:t>n/a</w:t>
            </w:r>
          </w:p>
        </w:tc>
        <w:tc>
          <w:tcPr>
            <w:tcW w:w="1559" w:type="dxa"/>
          </w:tcPr>
          <w:p w14:paraId="528C39A2" w14:textId="77777777" w:rsidR="004547E7" w:rsidRPr="00FB0F83" w:rsidRDefault="004547E7" w:rsidP="00E05A7B">
            <w:pPr>
              <w:rPr>
                <w:rFonts w:ascii="Arial" w:hAnsi="Arial"/>
              </w:rPr>
            </w:pPr>
            <w:r>
              <w:rPr>
                <w:rFonts w:ascii="Arial" w:hAnsi="Arial"/>
              </w:rPr>
              <w:t>04/07/2017</w:t>
            </w:r>
          </w:p>
        </w:tc>
        <w:tc>
          <w:tcPr>
            <w:tcW w:w="1417" w:type="dxa"/>
          </w:tcPr>
          <w:p w14:paraId="688BE845" w14:textId="77777777" w:rsidR="004547E7" w:rsidRPr="00FB0F83" w:rsidRDefault="004547E7" w:rsidP="00E05A7B">
            <w:pPr>
              <w:rPr>
                <w:rFonts w:ascii="Arial" w:hAnsi="Arial"/>
              </w:rPr>
            </w:pPr>
            <w:r>
              <w:rPr>
                <w:rFonts w:ascii="Arial" w:hAnsi="Arial"/>
              </w:rPr>
              <w:t>Agreed EA</w:t>
            </w:r>
          </w:p>
        </w:tc>
        <w:tc>
          <w:tcPr>
            <w:tcW w:w="1701" w:type="dxa"/>
          </w:tcPr>
          <w:p w14:paraId="5A5A98E6" w14:textId="77777777" w:rsidR="004547E7" w:rsidRPr="00FB0F83" w:rsidRDefault="004547E7" w:rsidP="00E05A7B">
            <w:pPr>
              <w:rPr>
                <w:rFonts w:ascii="Arial" w:hAnsi="Arial"/>
              </w:rPr>
            </w:pPr>
            <w:r>
              <w:rPr>
                <w:rFonts w:ascii="Arial" w:hAnsi="Arial"/>
              </w:rPr>
              <w:t>In Progress</w:t>
            </w:r>
          </w:p>
        </w:tc>
      </w:tr>
      <w:tr w:rsidR="004547E7" w:rsidRPr="00FB0F83" w14:paraId="3F31D961" w14:textId="77777777" w:rsidTr="00E05A7B">
        <w:tc>
          <w:tcPr>
            <w:tcW w:w="2097" w:type="dxa"/>
          </w:tcPr>
          <w:p w14:paraId="3EAB6258" w14:textId="77777777" w:rsidR="004547E7" w:rsidRPr="00B54D39" w:rsidRDefault="004547E7" w:rsidP="00E05A7B">
            <w:pPr>
              <w:rPr>
                <w:rFonts w:ascii="Arial" w:hAnsi="Arial"/>
                <w:b/>
              </w:rPr>
            </w:pPr>
            <w:r w:rsidRPr="00B54D39">
              <w:rPr>
                <w:rFonts w:ascii="Arial" w:hAnsi="Arial"/>
                <w:b/>
              </w:rPr>
              <w:t>Monitoring and review arrangements</w:t>
            </w:r>
          </w:p>
        </w:tc>
        <w:tc>
          <w:tcPr>
            <w:tcW w:w="2973" w:type="dxa"/>
          </w:tcPr>
          <w:p w14:paraId="4FE89EB6" w14:textId="77777777" w:rsidR="004547E7" w:rsidRDefault="004547E7" w:rsidP="00E05A7B">
            <w:pPr>
              <w:rPr>
                <w:rFonts w:ascii="Arial" w:hAnsi="Arial"/>
              </w:rPr>
            </w:pPr>
            <w:r>
              <w:rPr>
                <w:rFonts w:ascii="Arial" w:hAnsi="Arial"/>
              </w:rPr>
              <w:t xml:space="preserve">Set up of monitoring measures after NSS results and students and staffing compendium results. </w:t>
            </w:r>
          </w:p>
          <w:p w14:paraId="2A1D96AB" w14:textId="77777777" w:rsidR="004547E7" w:rsidRPr="00FB0F83" w:rsidRDefault="004547E7" w:rsidP="00E05A7B">
            <w:pPr>
              <w:rPr>
                <w:rFonts w:ascii="Arial" w:hAnsi="Arial"/>
              </w:rPr>
            </w:pPr>
            <w:r>
              <w:rPr>
                <w:rFonts w:ascii="Arial" w:hAnsi="Arial"/>
              </w:rPr>
              <w:t xml:space="preserve">Review regularly with subject matter experts in project. </w:t>
            </w:r>
          </w:p>
        </w:tc>
        <w:tc>
          <w:tcPr>
            <w:tcW w:w="1701" w:type="dxa"/>
          </w:tcPr>
          <w:p w14:paraId="4C29DCD6" w14:textId="77777777" w:rsidR="004547E7" w:rsidRPr="00FB0F83" w:rsidRDefault="004547E7" w:rsidP="00E05A7B">
            <w:pPr>
              <w:rPr>
                <w:rFonts w:ascii="Arial" w:hAnsi="Arial"/>
              </w:rPr>
            </w:pPr>
            <w:r>
              <w:rPr>
                <w:rFonts w:ascii="Arial" w:hAnsi="Arial"/>
              </w:rPr>
              <w:t>Tod Burton, Suzanne Carrie</w:t>
            </w:r>
          </w:p>
        </w:tc>
        <w:tc>
          <w:tcPr>
            <w:tcW w:w="1701" w:type="dxa"/>
          </w:tcPr>
          <w:p w14:paraId="7D09D8DA" w14:textId="77777777" w:rsidR="004547E7" w:rsidRPr="00FB0F83" w:rsidRDefault="004547E7" w:rsidP="00E05A7B">
            <w:pPr>
              <w:rPr>
                <w:rFonts w:ascii="Arial" w:hAnsi="Arial"/>
              </w:rPr>
            </w:pPr>
            <w:r>
              <w:rPr>
                <w:rFonts w:ascii="Arial" w:hAnsi="Arial"/>
              </w:rPr>
              <w:t>Data collections as they come out</w:t>
            </w:r>
          </w:p>
        </w:tc>
        <w:tc>
          <w:tcPr>
            <w:tcW w:w="1559" w:type="dxa"/>
          </w:tcPr>
          <w:p w14:paraId="7DD11E99" w14:textId="77777777" w:rsidR="004547E7" w:rsidRPr="00FB0F83" w:rsidRDefault="004547E7" w:rsidP="00E05A7B">
            <w:pPr>
              <w:rPr>
                <w:rFonts w:ascii="Arial" w:hAnsi="Arial"/>
              </w:rPr>
            </w:pPr>
            <w:r>
              <w:rPr>
                <w:rFonts w:ascii="Arial" w:hAnsi="Arial"/>
              </w:rPr>
              <w:t>2020</w:t>
            </w:r>
          </w:p>
        </w:tc>
        <w:tc>
          <w:tcPr>
            <w:tcW w:w="1417" w:type="dxa"/>
          </w:tcPr>
          <w:p w14:paraId="5A8FDA14" w14:textId="77777777" w:rsidR="004547E7" w:rsidRPr="00FB0F83" w:rsidRDefault="004547E7" w:rsidP="00E05A7B">
            <w:pPr>
              <w:rPr>
                <w:rFonts w:ascii="Arial" w:hAnsi="Arial"/>
              </w:rPr>
            </w:pPr>
          </w:p>
        </w:tc>
        <w:tc>
          <w:tcPr>
            <w:tcW w:w="1701" w:type="dxa"/>
          </w:tcPr>
          <w:p w14:paraId="5BAE0CE7" w14:textId="77777777" w:rsidR="004547E7" w:rsidRPr="00FB0F83" w:rsidRDefault="004547E7" w:rsidP="00E05A7B">
            <w:pPr>
              <w:rPr>
                <w:rFonts w:ascii="Arial" w:hAnsi="Arial"/>
              </w:rPr>
            </w:pPr>
            <w:r>
              <w:rPr>
                <w:rFonts w:ascii="Arial" w:hAnsi="Arial"/>
              </w:rPr>
              <w:t>Planned</w:t>
            </w:r>
          </w:p>
        </w:tc>
      </w:tr>
      <w:tr w:rsidR="004547E7" w:rsidRPr="00FB0F83" w14:paraId="76B5F457" w14:textId="77777777" w:rsidTr="00E05A7B">
        <w:tc>
          <w:tcPr>
            <w:tcW w:w="2097" w:type="dxa"/>
          </w:tcPr>
          <w:p w14:paraId="766D2172" w14:textId="77777777" w:rsidR="004547E7" w:rsidRPr="00B54D39" w:rsidRDefault="004547E7" w:rsidP="00E05A7B">
            <w:pPr>
              <w:rPr>
                <w:rFonts w:ascii="Arial" w:hAnsi="Arial"/>
                <w:b/>
              </w:rPr>
            </w:pPr>
            <w:r w:rsidRPr="00B54D39">
              <w:rPr>
                <w:rFonts w:ascii="Arial" w:hAnsi="Arial"/>
                <w:b/>
              </w:rPr>
              <w:t>Publication</w:t>
            </w:r>
          </w:p>
        </w:tc>
        <w:tc>
          <w:tcPr>
            <w:tcW w:w="2973" w:type="dxa"/>
          </w:tcPr>
          <w:p w14:paraId="53A90FFE" w14:textId="77777777" w:rsidR="004547E7" w:rsidRPr="00FB0F83" w:rsidRDefault="004547E7" w:rsidP="00E05A7B">
            <w:pPr>
              <w:rPr>
                <w:rFonts w:ascii="Arial" w:hAnsi="Arial"/>
              </w:rPr>
            </w:pPr>
            <w:r>
              <w:rPr>
                <w:rFonts w:ascii="Arial" w:hAnsi="Arial"/>
              </w:rPr>
              <w:t xml:space="preserve">Consultation pages </w:t>
            </w:r>
          </w:p>
        </w:tc>
        <w:tc>
          <w:tcPr>
            <w:tcW w:w="1701" w:type="dxa"/>
          </w:tcPr>
          <w:p w14:paraId="17D76D99" w14:textId="77777777" w:rsidR="004547E7" w:rsidRPr="00FB0F83" w:rsidRDefault="004547E7" w:rsidP="00E05A7B">
            <w:pPr>
              <w:rPr>
                <w:rFonts w:ascii="Arial" w:hAnsi="Arial"/>
              </w:rPr>
            </w:pPr>
          </w:p>
        </w:tc>
        <w:tc>
          <w:tcPr>
            <w:tcW w:w="1701" w:type="dxa"/>
          </w:tcPr>
          <w:p w14:paraId="3E9456C1" w14:textId="77777777" w:rsidR="004547E7" w:rsidRPr="00FB0F83" w:rsidRDefault="004547E7" w:rsidP="00E05A7B">
            <w:pPr>
              <w:rPr>
                <w:rFonts w:ascii="Arial" w:hAnsi="Arial"/>
              </w:rPr>
            </w:pPr>
          </w:p>
        </w:tc>
        <w:tc>
          <w:tcPr>
            <w:tcW w:w="1559" w:type="dxa"/>
          </w:tcPr>
          <w:p w14:paraId="5BD11196" w14:textId="77777777" w:rsidR="004547E7" w:rsidRPr="00FB0F83" w:rsidRDefault="004547E7" w:rsidP="00E05A7B">
            <w:pPr>
              <w:rPr>
                <w:rFonts w:ascii="Arial" w:hAnsi="Arial"/>
              </w:rPr>
            </w:pPr>
            <w:r>
              <w:rPr>
                <w:rFonts w:ascii="Arial" w:hAnsi="Arial"/>
              </w:rPr>
              <w:t>27/07/2016</w:t>
            </w:r>
          </w:p>
        </w:tc>
        <w:tc>
          <w:tcPr>
            <w:tcW w:w="1417" w:type="dxa"/>
          </w:tcPr>
          <w:p w14:paraId="7E9CA1C6" w14:textId="77777777" w:rsidR="004547E7" w:rsidRPr="00FB0F83" w:rsidRDefault="004547E7" w:rsidP="00E05A7B">
            <w:pPr>
              <w:rPr>
                <w:rFonts w:ascii="Arial" w:hAnsi="Arial"/>
              </w:rPr>
            </w:pPr>
          </w:p>
        </w:tc>
        <w:tc>
          <w:tcPr>
            <w:tcW w:w="1701" w:type="dxa"/>
          </w:tcPr>
          <w:p w14:paraId="59F7138D" w14:textId="77777777" w:rsidR="004547E7" w:rsidRPr="00FB0F83" w:rsidRDefault="004547E7" w:rsidP="00E05A7B">
            <w:pPr>
              <w:rPr>
                <w:rFonts w:ascii="Arial" w:hAnsi="Arial"/>
              </w:rPr>
            </w:pPr>
            <w:r>
              <w:rPr>
                <w:rFonts w:ascii="Arial" w:hAnsi="Arial"/>
              </w:rPr>
              <w:t>Planned</w:t>
            </w:r>
          </w:p>
        </w:tc>
      </w:tr>
      <w:tr w:rsidR="004547E7" w:rsidRPr="00FB0F83" w14:paraId="40164BB4" w14:textId="77777777" w:rsidTr="00E05A7B">
        <w:tc>
          <w:tcPr>
            <w:tcW w:w="2097" w:type="dxa"/>
          </w:tcPr>
          <w:p w14:paraId="3D6BB1EE" w14:textId="77777777" w:rsidR="004547E7" w:rsidRPr="00B54D39" w:rsidRDefault="004547E7" w:rsidP="00E05A7B">
            <w:pPr>
              <w:rPr>
                <w:rFonts w:ascii="Arial" w:hAnsi="Arial"/>
                <w:b/>
              </w:rPr>
            </w:pPr>
            <w:r w:rsidRPr="00B54D39">
              <w:rPr>
                <w:rFonts w:ascii="Arial" w:hAnsi="Arial"/>
                <w:b/>
              </w:rPr>
              <w:t>Other actions</w:t>
            </w:r>
          </w:p>
        </w:tc>
        <w:tc>
          <w:tcPr>
            <w:tcW w:w="2973" w:type="dxa"/>
          </w:tcPr>
          <w:p w14:paraId="6795C8E8" w14:textId="77777777" w:rsidR="004547E7" w:rsidRPr="00FB0F83" w:rsidRDefault="004547E7" w:rsidP="00E05A7B">
            <w:pPr>
              <w:rPr>
                <w:rFonts w:ascii="Arial" w:hAnsi="Arial"/>
              </w:rPr>
            </w:pPr>
            <w:r>
              <w:rPr>
                <w:rFonts w:ascii="Arial" w:hAnsi="Arial"/>
              </w:rPr>
              <w:t xml:space="preserve">Ensure inclusivity is incorporated into best practice and staff development, software development in the team </w:t>
            </w:r>
            <w:r>
              <w:rPr>
                <w:rFonts w:ascii="Arial" w:hAnsi="Arial"/>
              </w:rPr>
              <w:lastRenderedPageBreak/>
              <w:t>dealing with Learning Environment</w:t>
            </w:r>
          </w:p>
          <w:p w14:paraId="78495720" w14:textId="77777777" w:rsidR="004547E7" w:rsidRPr="00FB0F83" w:rsidRDefault="004547E7" w:rsidP="00E05A7B">
            <w:pPr>
              <w:rPr>
                <w:rFonts w:ascii="Arial" w:hAnsi="Arial"/>
              </w:rPr>
            </w:pPr>
            <w:r>
              <w:rPr>
                <w:rFonts w:ascii="Arial" w:hAnsi="Arial"/>
              </w:rPr>
              <w:t>Communication to all groups, ensuring representatives of all groups have the ability to discuss the outcomes of the deliverables of the project.</w:t>
            </w:r>
          </w:p>
        </w:tc>
        <w:tc>
          <w:tcPr>
            <w:tcW w:w="1701" w:type="dxa"/>
          </w:tcPr>
          <w:p w14:paraId="30A06794" w14:textId="77777777" w:rsidR="004547E7" w:rsidRPr="00FB0F83" w:rsidRDefault="004547E7" w:rsidP="00E05A7B">
            <w:pPr>
              <w:rPr>
                <w:rFonts w:ascii="Arial" w:hAnsi="Arial"/>
              </w:rPr>
            </w:pPr>
            <w:r>
              <w:rPr>
                <w:rFonts w:ascii="Arial" w:hAnsi="Arial"/>
              </w:rPr>
              <w:lastRenderedPageBreak/>
              <w:t>Tod Burton</w:t>
            </w:r>
          </w:p>
        </w:tc>
        <w:tc>
          <w:tcPr>
            <w:tcW w:w="1701" w:type="dxa"/>
          </w:tcPr>
          <w:p w14:paraId="14B26379" w14:textId="77777777" w:rsidR="004547E7" w:rsidRPr="00FB0F83" w:rsidRDefault="004547E7" w:rsidP="00E05A7B">
            <w:pPr>
              <w:rPr>
                <w:rFonts w:ascii="Arial" w:hAnsi="Arial"/>
              </w:rPr>
            </w:pPr>
          </w:p>
        </w:tc>
        <w:tc>
          <w:tcPr>
            <w:tcW w:w="1559" w:type="dxa"/>
          </w:tcPr>
          <w:p w14:paraId="1A9ED01B" w14:textId="77777777" w:rsidR="004547E7" w:rsidRPr="00FB0F83" w:rsidRDefault="004547E7" w:rsidP="00E05A7B">
            <w:pPr>
              <w:rPr>
                <w:rFonts w:ascii="Arial" w:hAnsi="Arial"/>
              </w:rPr>
            </w:pPr>
            <w:r>
              <w:rPr>
                <w:rFonts w:ascii="Arial" w:hAnsi="Arial"/>
              </w:rPr>
              <w:t>During project, to be reviewed regularly</w:t>
            </w:r>
          </w:p>
        </w:tc>
        <w:tc>
          <w:tcPr>
            <w:tcW w:w="1417" w:type="dxa"/>
          </w:tcPr>
          <w:p w14:paraId="59A269A8" w14:textId="77777777" w:rsidR="004547E7" w:rsidRPr="00FB0F83" w:rsidRDefault="004547E7" w:rsidP="00E05A7B">
            <w:pPr>
              <w:rPr>
                <w:rFonts w:ascii="Arial" w:hAnsi="Arial"/>
              </w:rPr>
            </w:pPr>
          </w:p>
        </w:tc>
        <w:tc>
          <w:tcPr>
            <w:tcW w:w="1701" w:type="dxa"/>
          </w:tcPr>
          <w:p w14:paraId="46BC47AB" w14:textId="77777777" w:rsidR="004547E7" w:rsidRPr="00FB0F83" w:rsidRDefault="004547E7" w:rsidP="00E05A7B">
            <w:pPr>
              <w:rPr>
                <w:rFonts w:ascii="Arial" w:hAnsi="Arial"/>
              </w:rPr>
            </w:pPr>
          </w:p>
        </w:tc>
      </w:tr>
    </w:tbl>
    <w:p w14:paraId="32631767" w14:textId="77777777" w:rsidR="004547E7" w:rsidRDefault="004547E7" w:rsidP="004547E7">
      <w:pPr>
        <w:rPr>
          <w:rFonts w:ascii="Arial" w:hAnsi="Arial"/>
          <w:b/>
        </w:rPr>
      </w:pPr>
    </w:p>
    <w:p w14:paraId="1E858A2F" w14:textId="23A01FAB" w:rsidR="004547E7" w:rsidRDefault="004547E7" w:rsidP="004547E7">
      <w:pPr>
        <w:rPr>
          <w:rFonts w:ascii="Arial" w:hAnsi="Arial"/>
        </w:rPr>
      </w:pPr>
      <w:r w:rsidRPr="00B54D39">
        <w:rPr>
          <w:rFonts w:ascii="Arial" w:hAnsi="Arial"/>
        </w:rPr>
        <w:t xml:space="preserve">Please return form to the Equality and Diversity </w:t>
      </w:r>
      <w:r>
        <w:rPr>
          <w:rFonts w:ascii="Arial" w:hAnsi="Arial"/>
        </w:rPr>
        <w:t>Unit</w:t>
      </w:r>
      <w:r w:rsidR="00FF6D21">
        <w:rPr>
          <w:rFonts w:ascii="Arial" w:hAnsi="Arial"/>
        </w:rPr>
        <w:t>.</w:t>
      </w:r>
      <w:bookmarkStart w:id="0" w:name="_GoBack"/>
      <w:bookmarkEnd w:id="0"/>
    </w:p>
    <w:p w14:paraId="0412F6A8" w14:textId="77777777" w:rsidR="004547E7" w:rsidRDefault="004547E7" w:rsidP="004547E7">
      <w:pPr>
        <w:rPr>
          <w:rFonts w:ascii="Arial" w:hAnsi="Arial"/>
        </w:rPr>
      </w:pPr>
    </w:p>
    <w:p w14:paraId="668D4CBE" w14:textId="77777777" w:rsidR="004547E7" w:rsidRDefault="004547E7" w:rsidP="004547E7">
      <w:pPr>
        <w:rPr>
          <w:rFonts w:ascii="Arial" w:hAnsi="Arial"/>
        </w:rPr>
      </w:pPr>
    </w:p>
    <w:p w14:paraId="55C5FA53" w14:textId="77777777" w:rsidR="004547E7" w:rsidRDefault="004547E7" w:rsidP="004547E7">
      <w:pPr>
        <w:rPr>
          <w:rFonts w:ascii="Arial" w:hAnsi="Arial"/>
        </w:rPr>
      </w:pPr>
    </w:p>
    <w:p w14:paraId="09B3F0C7" w14:textId="77777777" w:rsidR="004547E7" w:rsidRPr="00FA1789" w:rsidRDefault="004547E7" w:rsidP="002C4632">
      <w:pPr>
        <w:pStyle w:val="Footnotestyle"/>
      </w:pPr>
    </w:p>
    <w:sectPr w:rsidR="004547E7" w:rsidRPr="00FA1789" w:rsidSect="004547E7">
      <w:headerReference w:type="default" r:id="rId14"/>
      <w:headerReference w:type="first" r:id="rId15"/>
      <w:pgSz w:w="16840" w:h="11900" w:orient="landscape"/>
      <w:pgMar w:top="1440" w:right="2009"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7946" w14:textId="77777777" w:rsidR="00342E60" w:rsidRDefault="00342E60" w:rsidP="00FA1789">
      <w:r>
        <w:separator/>
      </w:r>
    </w:p>
  </w:endnote>
  <w:endnote w:type="continuationSeparator" w:id="0">
    <w:p w14:paraId="0CC92E93" w14:textId="77777777" w:rsidR="00342E60" w:rsidRDefault="00342E60"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7F395" w14:textId="18CBC8E4" w:rsidR="004547E7" w:rsidRDefault="004547E7" w:rsidP="00710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092">
      <w:rPr>
        <w:rStyle w:val="PageNumber"/>
        <w:noProof/>
      </w:rPr>
      <w:t>10</w:t>
    </w:r>
    <w:r>
      <w:rPr>
        <w:rStyle w:val="PageNumber"/>
      </w:rPr>
      <w:fldChar w:fldCharType="end"/>
    </w:r>
  </w:p>
  <w:p w14:paraId="5D586049" w14:textId="77777777" w:rsidR="004547E7" w:rsidRDefault="004547E7"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51C5" w14:textId="5F3B4803" w:rsidR="004547E7" w:rsidRPr="005850A6" w:rsidRDefault="004547E7" w:rsidP="007101CF">
    <w:pPr>
      <w:pStyle w:val="Footer"/>
      <w:framePr w:wrap="around" w:vAnchor="text" w:hAnchor="margin" w:xAlign="center" w:y="1"/>
      <w:jc w:val="center"/>
      <w:rPr>
        <w:rStyle w:val="PageNumber"/>
        <w:rFonts w:ascii="Arial" w:hAnsi="Arial"/>
      </w:rPr>
    </w:pPr>
    <w:r w:rsidRPr="005850A6">
      <w:rPr>
        <w:rStyle w:val="PageNumber"/>
        <w:rFonts w:ascii="Arial" w:hAnsi="Arial"/>
      </w:rPr>
      <w:fldChar w:fldCharType="begin"/>
    </w:r>
    <w:r w:rsidRPr="005850A6">
      <w:rPr>
        <w:rStyle w:val="PageNumber"/>
        <w:rFonts w:ascii="Arial" w:hAnsi="Arial"/>
      </w:rPr>
      <w:instrText xml:space="preserve">PAGE  </w:instrText>
    </w:r>
    <w:r w:rsidRPr="005850A6">
      <w:rPr>
        <w:rStyle w:val="PageNumber"/>
        <w:rFonts w:ascii="Arial" w:hAnsi="Arial"/>
      </w:rPr>
      <w:fldChar w:fldCharType="separate"/>
    </w:r>
    <w:r w:rsidR="00FF6D21">
      <w:rPr>
        <w:rStyle w:val="PageNumber"/>
        <w:rFonts w:ascii="Arial" w:hAnsi="Arial"/>
        <w:noProof/>
      </w:rPr>
      <w:t>10</w:t>
    </w:r>
    <w:r w:rsidRPr="005850A6">
      <w:rPr>
        <w:rStyle w:val="PageNumber"/>
        <w:rFonts w:ascii="Arial" w:hAnsi="Arial"/>
      </w:rPr>
      <w:fldChar w:fldCharType="end"/>
    </w:r>
  </w:p>
  <w:p w14:paraId="3E6ACC7B" w14:textId="77777777" w:rsidR="004547E7" w:rsidRPr="005850A6" w:rsidRDefault="004547E7" w:rsidP="007101CF">
    <w:pPr>
      <w:pStyle w:val="Footer"/>
      <w:rPr>
        <w:rFonts w:ascii="Arial" w:hAnsi="Arial"/>
        <w:sz w:val="20"/>
      </w:rPr>
    </w:pPr>
    <w:r>
      <w:rPr>
        <w:rFonts w:ascii="Arial" w:hAnsi="Arial"/>
        <w:sz w:val="20"/>
      </w:rPr>
      <w:t>E and D Unit – November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F796" w14:textId="77777777" w:rsidR="00342E60" w:rsidRDefault="00342E60" w:rsidP="00FA1789">
      <w:r>
        <w:separator/>
      </w:r>
    </w:p>
  </w:footnote>
  <w:footnote w:type="continuationSeparator" w:id="0">
    <w:p w14:paraId="038DE8C8" w14:textId="77777777" w:rsidR="00342E60" w:rsidRDefault="00342E60"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8AAA" w14:textId="62200DC3" w:rsidR="004547E7" w:rsidRDefault="00FF6D21" w:rsidP="00494BB5">
    <w:pPr>
      <w:pStyle w:val="Header"/>
      <w:tabs>
        <w:tab w:val="clear" w:pos="4680"/>
        <w:tab w:val="clear" w:pos="9360"/>
        <w:tab w:val="left" w:pos="1094"/>
        <w:tab w:val="left" w:pos="7108"/>
        <w:tab w:val="left" w:pos="7361"/>
      </w:tabs>
    </w:pPr>
    <w:sdt>
      <w:sdtPr>
        <w:id w:val="-61949840"/>
        <w:docPartObj>
          <w:docPartGallery w:val="Watermarks"/>
          <w:docPartUnique/>
        </w:docPartObj>
      </w:sdtPr>
      <w:sdtEndPr/>
      <w:sdtContent>
        <w:r>
          <w:rPr>
            <w:noProof/>
            <w:lang w:val="en-US"/>
          </w:rPr>
          <w:pict w14:anchorId="272132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4BB5">
      <w:tab/>
    </w:r>
    <w:r w:rsidR="00494BB5">
      <w:tab/>
    </w:r>
    <w:r w:rsidR="00494BB5">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6487" w14:textId="5B9A7B86" w:rsidR="00494BB5" w:rsidRDefault="00494BB5" w:rsidP="00494BB5">
    <w:pPr>
      <w:pStyle w:val="Header"/>
    </w:pPr>
    <w:r>
      <w:rPr>
        <w:noProof/>
        <w:lang w:eastAsia="en-GB"/>
      </w:rPr>
      <w:drawing>
        <wp:anchor distT="0" distB="0" distL="114300" distR="114300" simplePos="0" relativeHeight="251668480" behindDoc="1" locked="0" layoutInCell="1" allowOverlap="1" wp14:anchorId="50819820" wp14:editId="57113DB8">
          <wp:simplePos x="0" y="0"/>
          <wp:positionH relativeFrom="page">
            <wp:align>right</wp:align>
          </wp:positionH>
          <wp:positionV relativeFrom="page">
            <wp:posOffset>17983</wp:posOffset>
          </wp:positionV>
          <wp:extent cx="7536240" cy="10659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DC9E" w14:textId="313A092A" w:rsidR="00494BB5" w:rsidRDefault="00FF6D21" w:rsidP="00494BB5">
    <w:pPr>
      <w:pStyle w:val="Header"/>
      <w:tabs>
        <w:tab w:val="clear" w:pos="4680"/>
        <w:tab w:val="clear" w:pos="9360"/>
        <w:tab w:val="left" w:pos="1094"/>
        <w:tab w:val="left" w:pos="7361"/>
      </w:tabs>
    </w:pPr>
    <w:sdt>
      <w:sdtPr>
        <w:id w:val="146717607"/>
        <w:docPartObj>
          <w:docPartGallery w:val="Watermarks"/>
          <w:docPartUnique/>
        </w:docPartObj>
      </w:sdtPr>
      <w:sdtEndPr/>
      <w:sdtContent>
        <w:r>
          <w:rPr>
            <w:noProof/>
            <w:lang w:val="en-US"/>
          </w:rPr>
          <w:pict w14:anchorId="4108A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0"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4BB5">
      <w:tab/>
    </w:r>
    <w:r w:rsidR="00494BB5">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4D03" w14:textId="118C6980" w:rsidR="00F53628" w:rsidRDefault="00F5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E9D"/>
    <w:multiLevelType w:val="hybridMultilevel"/>
    <w:tmpl w:val="03A8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2327D"/>
    <w:multiLevelType w:val="hybridMultilevel"/>
    <w:tmpl w:val="CAC8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4"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27CED"/>
    <w:multiLevelType w:val="hybridMultilevel"/>
    <w:tmpl w:val="A86CCCE6"/>
    <w:lvl w:ilvl="0" w:tplc="2D6E574A">
      <w:start w:val="1"/>
      <w:numFmt w:val="bullet"/>
      <w:lvlText w:val="•"/>
      <w:lvlJc w:val="left"/>
      <w:pPr>
        <w:tabs>
          <w:tab w:val="num" w:pos="720"/>
        </w:tabs>
        <w:ind w:left="720" w:hanging="360"/>
      </w:pPr>
      <w:rPr>
        <w:rFonts w:ascii="Times New Roman" w:hAnsi="Times New Roman" w:hint="default"/>
      </w:rPr>
    </w:lvl>
    <w:lvl w:ilvl="1" w:tplc="28300CDE" w:tentative="1">
      <w:start w:val="1"/>
      <w:numFmt w:val="bullet"/>
      <w:lvlText w:val="•"/>
      <w:lvlJc w:val="left"/>
      <w:pPr>
        <w:tabs>
          <w:tab w:val="num" w:pos="1440"/>
        </w:tabs>
        <w:ind w:left="1440" w:hanging="360"/>
      </w:pPr>
      <w:rPr>
        <w:rFonts w:ascii="Times New Roman" w:hAnsi="Times New Roman" w:hint="default"/>
      </w:rPr>
    </w:lvl>
    <w:lvl w:ilvl="2" w:tplc="DE4E03D6" w:tentative="1">
      <w:start w:val="1"/>
      <w:numFmt w:val="bullet"/>
      <w:lvlText w:val="•"/>
      <w:lvlJc w:val="left"/>
      <w:pPr>
        <w:tabs>
          <w:tab w:val="num" w:pos="2160"/>
        </w:tabs>
        <w:ind w:left="2160" w:hanging="360"/>
      </w:pPr>
      <w:rPr>
        <w:rFonts w:ascii="Times New Roman" w:hAnsi="Times New Roman" w:hint="default"/>
      </w:rPr>
    </w:lvl>
    <w:lvl w:ilvl="3" w:tplc="ACAA6390" w:tentative="1">
      <w:start w:val="1"/>
      <w:numFmt w:val="bullet"/>
      <w:lvlText w:val="•"/>
      <w:lvlJc w:val="left"/>
      <w:pPr>
        <w:tabs>
          <w:tab w:val="num" w:pos="2880"/>
        </w:tabs>
        <w:ind w:left="2880" w:hanging="360"/>
      </w:pPr>
      <w:rPr>
        <w:rFonts w:ascii="Times New Roman" w:hAnsi="Times New Roman" w:hint="default"/>
      </w:rPr>
    </w:lvl>
    <w:lvl w:ilvl="4" w:tplc="E580DC1E" w:tentative="1">
      <w:start w:val="1"/>
      <w:numFmt w:val="bullet"/>
      <w:lvlText w:val="•"/>
      <w:lvlJc w:val="left"/>
      <w:pPr>
        <w:tabs>
          <w:tab w:val="num" w:pos="3600"/>
        </w:tabs>
        <w:ind w:left="3600" w:hanging="360"/>
      </w:pPr>
      <w:rPr>
        <w:rFonts w:ascii="Times New Roman" w:hAnsi="Times New Roman" w:hint="default"/>
      </w:rPr>
    </w:lvl>
    <w:lvl w:ilvl="5" w:tplc="297CF9B8" w:tentative="1">
      <w:start w:val="1"/>
      <w:numFmt w:val="bullet"/>
      <w:lvlText w:val="•"/>
      <w:lvlJc w:val="left"/>
      <w:pPr>
        <w:tabs>
          <w:tab w:val="num" w:pos="4320"/>
        </w:tabs>
        <w:ind w:left="4320" w:hanging="360"/>
      </w:pPr>
      <w:rPr>
        <w:rFonts w:ascii="Times New Roman" w:hAnsi="Times New Roman" w:hint="default"/>
      </w:rPr>
    </w:lvl>
    <w:lvl w:ilvl="6" w:tplc="B66026A8" w:tentative="1">
      <w:start w:val="1"/>
      <w:numFmt w:val="bullet"/>
      <w:lvlText w:val="•"/>
      <w:lvlJc w:val="left"/>
      <w:pPr>
        <w:tabs>
          <w:tab w:val="num" w:pos="5040"/>
        </w:tabs>
        <w:ind w:left="5040" w:hanging="360"/>
      </w:pPr>
      <w:rPr>
        <w:rFonts w:ascii="Times New Roman" w:hAnsi="Times New Roman" w:hint="default"/>
      </w:rPr>
    </w:lvl>
    <w:lvl w:ilvl="7" w:tplc="6B42554E" w:tentative="1">
      <w:start w:val="1"/>
      <w:numFmt w:val="bullet"/>
      <w:lvlText w:val="•"/>
      <w:lvlJc w:val="left"/>
      <w:pPr>
        <w:tabs>
          <w:tab w:val="num" w:pos="5760"/>
        </w:tabs>
        <w:ind w:left="5760" w:hanging="360"/>
      </w:pPr>
      <w:rPr>
        <w:rFonts w:ascii="Times New Roman" w:hAnsi="Times New Roman" w:hint="default"/>
      </w:rPr>
    </w:lvl>
    <w:lvl w:ilvl="8" w:tplc="019641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010F2C"/>
    <w:multiLevelType w:val="hybridMultilevel"/>
    <w:tmpl w:val="7AC8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6E"/>
    <w:rsid w:val="000531EE"/>
    <w:rsid w:val="0008741F"/>
    <w:rsid w:val="001A220F"/>
    <w:rsid w:val="001E2461"/>
    <w:rsid w:val="001E69F7"/>
    <w:rsid w:val="0023774B"/>
    <w:rsid w:val="002C4632"/>
    <w:rsid w:val="002E5243"/>
    <w:rsid w:val="00303D4E"/>
    <w:rsid w:val="00342E60"/>
    <w:rsid w:val="00367688"/>
    <w:rsid w:val="003A634D"/>
    <w:rsid w:val="0040792B"/>
    <w:rsid w:val="0044743F"/>
    <w:rsid w:val="004547E7"/>
    <w:rsid w:val="00462536"/>
    <w:rsid w:val="00494BB5"/>
    <w:rsid w:val="00497A11"/>
    <w:rsid w:val="005417D4"/>
    <w:rsid w:val="005B1B00"/>
    <w:rsid w:val="006219FF"/>
    <w:rsid w:val="00622092"/>
    <w:rsid w:val="006F55F0"/>
    <w:rsid w:val="0071435A"/>
    <w:rsid w:val="00800DFC"/>
    <w:rsid w:val="00831469"/>
    <w:rsid w:val="00831F86"/>
    <w:rsid w:val="00934582"/>
    <w:rsid w:val="00B27B43"/>
    <w:rsid w:val="00BD50DD"/>
    <w:rsid w:val="00BE7D21"/>
    <w:rsid w:val="00BF44B5"/>
    <w:rsid w:val="00D37FCD"/>
    <w:rsid w:val="00E0436E"/>
    <w:rsid w:val="00EC33C7"/>
    <w:rsid w:val="00F16938"/>
    <w:rsid w:val="00F44D24"/>
    <w:rsid w:val="00F511D0"/>
    <w:rsid w:val="00F53628"/>
    <w:rsid w:val="00FA1789"/>
    <w:rsid w:val="00FD0DB8"/>
    <w:rsid w:val="00F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table" w:styleId="TableGrid">
    <w:name w:val="Table Grid"/>
    <w:basedOn w:val="TableNormal"/>
    <w:rsid w:val="004547E7"/>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47E7"/>
  </w:style>
  <w:style w:type="character" w:styleId="Hyperlink">
    <w:name w:val="Hyperlink"/>
    <w:basedOn w:val="DefaultParagraphFont"/>
    <w:rsid w:val="004547E7"/>
    <w:rPr>
      <w:color w:val="0000FF"/>
      <w:u w:val="single"/>
    </w:rPr>
  </w:style>
  <w:style w:type="paragraph" w:styleId="ListParagraph">
    <w:name w:val="List Paragraph"/>
    <w:basedOn w:val="Normal"/>
    <w:uiPriority w:val="34"/>
    <w:qFormat/>
    <w:rsid w:val="004547E7"/>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uwe.ac.uk/sites/proj/lr2020/Equality%20and%20Diversity/Equality%20Analysis%20-%20L2020%20Sept%202015%20v6%20(final).docx" TargetMode="External"/><Relationship Id="rId13" Type="http://schemas.openxmlformats.org/officeDocument/2006/relationships/header" Target="head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hare.uwe.ac.uk/sites/proj/lr2020/Equality%20and%20Diversity/Equality%20Analysis%20-%20L2020%20Sept%202015%20v6%20(final).docx"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hare.uwe.ac.uk/sites/proj/lr2020/Equality%20and%20Diversity/L2020%20Inclusivity%20Outcomes%20v3.ppt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23114BAD6D0478F2029DDB06CF532" ma:contentTypeVersion="4" ma:contentTypeDescription="Create a new document." ma:contentTypeScope="" ma:versionID="956d217345907686f97b71a32801456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27EC6C-0CDA-45A2-8507-2B0E0014D536}"/>
</file>

<file path=customXml/itemProps2.xml><?xml version="1.0" encoding="utf-8"?>
<ds:datastoreItem xmlns:ds="http://schemas.openxmlformats.org/officeDocument/2006/customXml" ds:itemID="{227A44AC-C7D1-4121-9109-68AD1699A20C}"/>
</file>

<file path=customXml/itemProps3.xml><?xml version="1.0" encoding="utf-8"?>
<ds:datastoreItem xmlns:ds="http://schemas.openxmlformats.org/officeDocument/2006/customXml" ds:itemID="{653DD371-5213-4834-9FD0-4E27D208C2DB}"/>
</file>

<file path=docProps/app.xml><?xml version="1.0" encoding="utf-8"?>
<Properties xmlns="http://schemas.openxmlformats.org/officeDocument/2006/extended-properties" xmlns:vt="http://schemas.openxmlformats.org/officeDocument/2006/docPropsVTypes">
  <Template>Normal</Template>
  <TotalTime>0</TotalTime>
  <Pages>10</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Dickson</cp:lastModifiedBy>
  <cp:revision>3</cp:revision>
  <cp:lastPrinted>2016-07-28T09:14:00Z</cp:lastPrinted>
  <dcterms:created xsi:type="dcterms:W3CDTF">2017-06-27T14:02:00Z</dcterms:created>
  <dcterms:modified xsi:type="dcterms:W3CDTF">2017-06-27T14:03:00Z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0x010100D4B23114BAD6D0478F2029DDB06CF532</vt:lpwstr>
  </property>
</Properties>
</file>