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618"/>
        <w:gridCol w:w="5580"/>
      </w:tblGrid>
      <w:tr w:rsidR="00762E6F" w:rsidRPr="00E8235A">
        <w:tc>
          <w:tcPr>
            <w:tcW w:w="3618" w:type="dxa"/>
          </w:tcPr>
          <w:p w:rsidR="00762E6F" w:rsidRPr="00E8235A" w:rsidRDefault="00AD61A5" w:rsidP="00762E6F">
            <w:pPr>
              <w:keepNext/>
              <w:outlineLvl w:val="0"/>
              <w:rPr>
                <w:rFonts w:asciiTheme="minorHAnsi" w:hAnsiTheme="minorHAnsi" w:cstheme="minorHAnsi"/>
                <w:b/>
                <w:sz w:val="32"/>
                <w:szCs w:val="32"/>
              </w:rPr>
            </w:pPr>
            <w:r w:rsidRPr="00E8235A">
              <w:rPr>
                <w:rFonts w:asciiTheme="minorHAnsi" w:hAnsiTheme="minorHAnsi" w:cstheme="minorHAnsi"/>
                <w:noProof/>
                <w:lang w:eastAsia="en-GB"/>
              </w:rPr>
              <w:drawing>
                <wp:inline distT="0" distB="0" distL="0" distR="0" wp14:anchorId="577972D7" wp14:editId="69378FB9">
                  <wp:extent cx="1678940" cy="750570"/>
                  <wp:effectExtent l="19050" t="0" r="0" b="0"/>
                  <wp:docPr id="1" name="Picture 1" descr="cts-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logo-wallpaper"/>
                          <pic:cNvPicPr>
                            <a:picLocks noChangeAspect="1" noChangeArrowheads="1"/>
                          </pic:cNvPicPr>
                        </pic:nvPicPr>
                        <pic:blipFill>
                          <a:blip r:embed="rId11" cstate="print"/>
                          <a:srcRect/>
                          <a:stretch>
                            <a:fillRect/>
                          </a:stretch>
                        </pic:blipFill>
                        <pic:spPr bwMode="auto">
                          <a:xfrm>
                            <a:off x="0" y="0"/>
                            <a:ext cx="1678940" cy="750570"/>
                          </a:xfrm>
                          <a:prstGeom prst="rect">
                            <a:avLst/>
                          </a:prstGeom>
                          <a:noFill/>
                          <a:ln w="9525">
                            <a:noFill/>
                            <a:miter lim="800000"/>
                            <a:headEnd/>
                            <a:tailEnd/>
                          </a:ln>
                        </pic:spPr>
                      </pic:pic>
                    </a:graphicData>
                  </a:graphic>
                </wp:inline>
              </w:drawing>
            </w:r>
          </w:p>
        </w:tc>
        <w:tc>
          <w:tcPr>
            <w:tcW w:w="5580" w:type="dxa"/>
          </w:tcPr>
          <w:p w:rsidR="00762E6F" w:rsidRPr="00E8235A" w:rsidRDefault="00D83B38" w:rsidP="00762E6F">
            <w:pPr>
              <w:keepNext/>
              <w:jc w:val="right"/>
              <w:outlineLvl w:val="0"/>
              <w:rPr>
                <w:rFonts w:asciiTheme="minorHAnsi" w:hAnsiTheme="minorHAnsi" w:cstheme="minorHAnsi"/>
                <w:b/>
                <w:sz w:val="20"/>
              </w:rPr>
            </w:pPr>
            <w:r w:rsidRPr="00E8235A">
              <w:rPr>
                <w:rFonts w:asciiTheme="minorHAnsi" w:hAnsiTheme="minorHAnsi" w:cstheme="minorHAnsi"/>
                <w:b/>
                <w:sz w:val="20"/>
              </w:rPr>
              <w:t>RESEARCH BRIEFING SHEET</w:t>
            </w:r>
          </w:p>
          <w:p w:rsidR="00762E6F" w:rsidRPr="00E8235A" w:rsidRDefault="00762E6F" w:rsidP="00762E6F">
            <w:pPr>
              <w:rPr>
                <w:rFonts w:asciiTheme="minorHAnsi" w:hAnsiTheme="minorHAnsi" w:cstheme="minorHAnsi"/>
                <w:sz w:val="20"/>
              </w:rPr>
            </w:pPr>
          </w:p>
          <w:p w:rsidR="00762E6F" w:rsidRPr="00E8235A" w:rsidRDefault="00762E6F" w:rsidP="00762E6F">
            <w:pPr>
              <w:jc w:val="right"/>
              <w:rPr>
                <w:rFonts w:asciiTheme="minorHAnsi" w:hAnsiTheme="minorHAnsi" w:cstheme="minorHAnsi"/>
                <w:b/>
                <w:sz w:val="20"/>
              </w:rPr>
            </w:pPr>
            <w:r w:rsidRPr="00E8235A">
              <w:rPr>
                <w:rFonts w:asciiTheme="minorHAnsi" w:hAnsiTheme="minorHAnsi" w:cstheme="minorHAnsi"/>
                <w:b/>
                <w:sz w:val="20"/>
              </w:rPr>
              <w:t xml:space="preserve">Version: </w:t>
            </w:r>
            <w:r w:rsidR="00E570B4" w:rsidRPr="00E8235A">
              <w:rPr>
                <w:rFonts w:asciiTheme="minorHAnsi" w:hAnsiTheme="minorHAnsi" w:cstheme="minorHAnsi"/>
                <w:b/>
                <w:sz w:val="20"/>
              </w:rPr>
              <w:t>08</w:t>
            </w:r>
            <w:r w:rsidR="008B7CC2" w:rsidRPr="00E8235A">
              <w:rPr>
                <w:rFonts w:asciiTheme="minorHAnsi" w:hAnsiTheme="minorHAnsi" w:cstheme="minorHAnsi"/>
                <w:b/>
                <w:sz w:val="20"/>
              </w:rPr>
              <w:t>.0</w:t>
            </w:r>
            <w:r w:rsidR="00E570B4" w:rsidRPr="00E8235A">
              <w:rPr>
                <w:rFonts w:asciiTheme="minorHAnsi" w:hAnsiTheme="minorHAnsi" w:cstheme="minorHAnsi"/>
                <w:b/>
                <w:sz w:val="20"/>
              </w:rPr>
              <w:t>1.14</w:t>
            </w:r>
          </w:p>
          <w:p w:rsidR="00762E6F" w:rsidRPr="00E8235A" w:rsidRDefault="008D4DF5" w:rsidP="00762E6F">
            <w:pPr>
              <w:jc w:val="right"/>
              <w:rPr>
                <w:rFonts w:asciiTheme="minorHAnsi" w:hAnsiTheme="minorHAnsi" w:cstheme="minorHAnsi"/>
                <w:b/>
                <w:sz w:val="20"/>
                <w:szCs w:val="20"/>
              </w:rPr>
            </w:pPr>
            <w:r w:rsidRPr="00E8235A">
              <w:rPr>
                <w:rFonts w:asciiTheme="minorHAnsi" w:hAnsiTheme="minorHAnsi" w:cstheme="minorHAnsi"/>
                <w:b/>
                <w:sz w:val="20"/>
                <w:szCs w:val="20"/>
              </w:rPr>
              <w:t>Start: 01</w:t>
            </w:r>
            <w:r w:rsidR="00762E6F" w:rsidRPr="00E8235A">
              <w:rPr>
                <w:rFonts w:asciiTheme="minorHAnsi" w:hAnsiTheme="minorHAnsi" w:cstheme="minorHAnsi"/>
                <w:b/>
                <w:sz w:val="20"/>
                <w:szCs w:val="20"/>
              </w:rPr>
              <w:t>.</w:t>
            </w:r>
            <w:r w:rsidR="00840F10" w:rsidRPr="00E8235A">
              <w:rPr>
                <w:rFonts w:asciiTheme="minorHAnsi" w:hAnsiTheme="minorHAnsi" w:cstheme="minorHAnsi"/>
                <w:b/>
                <w:sz w:val="20"/>
                <w:szCs w:val="20"/>
              </w:rPr>
              <w:t>0</w:t>
            </w:r>
            <w:r w:rsidR="004927B4">
              <w:rPr>
                <w:rFonts w:asciiTheme="minorHAnsi" w:hAnsiTheme="minorHAnsi" w:cstheme="minorHAnsi"/>
                <w:b/>
                <w:sz w:val="20"/>
                <w:szCs w:val="20"/>
              </w:rPr>
              <w:t>4.12</w:t>
            </w:r>
            <w:r w:rsidR="00840F10" w:rsidRPr="00E8235A">
              <w:rPr>
                <w:rFonts w:asciiTheme="minorHAnsi" w:hAnsiTheme="minorHAnsi" w:cstheme="minorHAnsi"/>
                <w:b/>
                <w:sz w:val="20"/>
                <w:szCs w:val="20"/>
              </w:rPr>
              <w:t xml:space="preserve">   End: </w:t>
            </w:r>
            <w:r w:rsidRPr="00E8235A">
              <w:rPr>
                <w:rFonts w:asciiTheme="minorHAnsi" w:hAnsiTheme="minorHAnsi" w:cstheme="minorHAnsi"/>
                <w:b/>
                <w:sz w:val="20"/>
                <w:szCs w:val="20"/>
              </w:rPr>
              <w:t>31</w:t>
            </w:r>
            <w:r w:rsidR="00840F10" w:rsidRPr="00E8235A">
              <w:rPr>
                <w:rFonts w:asciiTheme="minorHAnsi" w:hAnsiTheme="minorHAnsi" w:cstheme="minorHAnsi"/>
                <w:b/>
                <w:sz w:val="20"/>
                <w:szCs w:val="20"/>
              </w:rPr>
              <w:t>.0</w:t>
            </w:r>
            <w:r w:rsidRPr="00E8235A">
              <w:rPr>
                <w:rFonts w:asciiTheme="minorHAnsi" w:hAnsiTheme="minorHAnsi" w:cstheme="minorHAnsi"/>
                <w:b/>
                <w:sz w:val="20"/>
                <w:szCs w:val="20"/>
              </w:rPr>
              <w:t>3</w:t>
            </w:r>
            <w:r w:rsidR="00762E6F" w:rsidRPr="00E8235A">
              <w:rPr>
                <w:rFonts w:asciiTheme="minorHAnsi" w:hAnsiTheme="minorHAnsi" w:cstheme="minorHAnsi"/>
                <w:b/>
                <w:sz w:val="20"/>
                <w:szCs w:val="20"/>
              </w:rPr>
              <w:t>.</w:t>
            </w:r>
            <w:r w:rsidR="00840F10" w:rsidRPr="00E8235A">
              <w:rPr>
                <w:rFonts w:asciiTheme="minorHAnsi" w:hAnsiTheme="minorHAnsi" w:cstheme="minorHAnsi"/>
                <w:b/>
                <w:sz w:val="20"/>
                <w:szCs w:val="20"/>
              </w:rPr>
              <w:t>1</w:t>
            </w:r>
            <w:r w:rsidRPr="00E8235A">
              <w:rPr>
                <w:rFonts w:asciiTheme="minorHAnsi" w:hAnsiTheme="minorHAnsi" w:cstheme="minorHAnsi"/>
                <w:b/>
                <w:sz w:val="20"/>
                <w:szCs w:val="20"/>
              </w:rPr>
              <w:t>5</w:t>
            </w:r>
          </w:p>
          <w:p w:rsidR="00762E6F" w:rsidRPr="00E8235A" w:rsidRDefault="00762E6F" w:rsidP="00762E6F">
            <w:pPr>
              <w:jc w:val="right"/>
              <w:rPr>
                <w:rFonts w:asciiTheme="minorHAnsi" w:hAnsiTheme="minorHAnsi" w:cstheme="minorHAnsi"/>
                <w:sz w:val="20"/>
                <w:szCs w:val="20"/>
              </w:rPr>
            </w:pPr>
          </w:p>
        </w:tc>
      </w:tr>
    </w:tbl>
    <w:p w:rsidR="00762E6F" w:rsidRPr="00E8235A" w:rsidRDefault="00762E6F" w:rsidP="00762E6F">
      <w:pPr>
        <w:keepNext/>
        <w:jc w:val="center"/>
        <w:outlineLvl w:val="0"/>
        <w:rPr>
          <w:rFonts w:asciiTheme="minorHAnsi" w:hAnsiTheme="minorHAnsi" w:cstheme="minorHAnsi"/>
          <w:b/>
          <w:sz w:val="32"/>
          <w:szCs w:val="32"/>
        </w:rPr>
      </w:pPr>
    </w:p>
    <w:p w:rsidR="00D75464" w:rsidRPr="00E8235A" w:rsidRDefault="006154B8" w:rsidP="003E0C3F">
      <w:pPr>
        <w:keepNext/>
        <w:pBdr>
          <w:top w:val="single" w:sz="12" w:space="1" w:color="006101"/>
          <w:bottom w:val="single" w:sz="12" w:space="1" w:color="006101"/>
        </w:pBdr>
        <w:jc w:val="center"/>
        <w:outlineLvl w:val="0"/>
        <w:rPr>
          <w:rFonts w:asciiTheme="minorHAnsi" w:hAnsiTheme="minorHAnsi" w:cstheme="minorHAnsi"/>
        </w:rPr>
      </w:pPr>
      <w:r w:rsidRPr="00E8235A">
        <w:rPr>
          <w:rFonts w:asciiTheme="minorHAnsi" w:hAnsiTheme="minorHAnsi" w:cstheme="minorHAnsi"/>
          <w:b/>
          <w:sz w:val="28"/>
          <w:szCs w:val="28"/>
        </w:rPr>
        <w:t>Evaluation of the West of England (WEST) Local Sustainable Transport Fund (LSTF)</w:t>
      </w:r>
    </w:p>
    <w:p w:rsidR="00E30755" w:rsidRPr="00E8235A" w:rsidRDefault="00E30755" w:rsidP="008F2960">
      <w:pPr>
        <w:pStyle w:val="StyleTahoma10ptJustified"/>
        <w:rPr>
          <w:rFonts w:asciiTheme="minorHAnsi" w:hAnsiTheme="minorHAnsi" w:cstheme="minorHAnsi"/>
        </w:rPr>
        <w:sectPr w:rsidR="00E30755" w:rsidRPr="00E8235A" w:rsidSect="00E30755">
          <w:footerReference w:type="default" r:id="rId12"/>
          <w:type w:val="continuous"/>
          <w:pgSz w:w="11906" w:h="16838"/>
          <w:pgMar w:top="1440" w:right="1440" w:bottom="1440" w:left="1440" w:header="706" w:footer="706" w:gutter="0"/>
          <w:cols w:space="720"/>
          <w:docGrid w:linePitch="360"/>
        </w:sectPr>
      </w:pPr>
    </w:p>
    <w:p w:rsidR="003E0C3F" w:rsidRPr="00E8235A" w:rsidRDefault="003E0C3F" w:rsidP="00C5683B">
      <w:pPr>
        <w:pStyle w:val="Heading3"/>
        <w:pBdr>
          <w:bottom w:val="single" w:sz="12" w:space="1" w:color="008000"/>
        </w:pBdr>
        <w:spacing w:line="240" w:lineRule="auto"/>
        <w:rPr>
          <w:rFonts w:asciiTheme="minorHAnsi" w:hAnsiTheme="minorHAnsi" w:cstheme="minorHAnsi"/>
          <w:color w:val="008000"/>
          <w:sz w:val="24"/>
          <w:szCs w:val="24"/>
        </w:rPr>
      </w:pPr>
      <w:r w:rsidRPr="00E8235A">
        <w:rPr>
          <w:rFonts w:asciiTheme="minorHAnsi" w:hAnsiTheme="minorHAnsi" w:cstheme="minorHAnsi"/>
          <w:color w:val="008000"/>
          <w:sz w:val="24"/>
          <w:szCs w:val="24"/>
        </w:rPr>
        <w:lastRenderedPageBreak/>
        <w:t>Background</w:t>
      </w:r>
      <w:r w:rsidR="00727297" w:rsidRPr="00E8235A">
        <w:rPr>
          <w:rFonts w:asciiTheme="minorHAnsi" w:hAnsiTheme="minorHAnsi" w:cstheme="minorHAnsi"/>
          <w:color w:val="008000"/>
          <w:sz w:val="24"/>
          <w:szCs w:val="24"/>
        </w:rPr>
        <w:t xml:space="preserve"> </w:t>
      </w:r>
    </w:p>
    <w:p w:rsidR="008D4DF5" w:rsidRPr="00E8235A" w:rsidRDefault="008D4DF5" w:rsidP="008D4DF5">
      <w:pPr>
        <w:rPr>
          <w:rFonts w:asciiTheme="minorHAnsi" w:hAnsiTheme="minorHAnsi" w:cstheme="minorHAnsi"/>
          <w:sz w:val="20"/>
          <w:szCs w:val="20"/>
        </w:rPr>
      </w:pPr>
    </w:p>
    <w:p w:rsidR="008D4DF5" w:rsidRPr="00E8235A" w:rsidRDefault="008D4DF5" w:rsidP="008D4DF5">
      <w:pPr>
        <w:jc w:val="both"/>
        <w:rPr>
          <w:rFonts w:asciiTheme="minorHAnsi" w:hAnsiTheme="minorHAnsi" w:cstheme="minorHAnsi"/>
          <w:sz w:val="20"/>
          <w:szCs w:val="20"/>
        </w:rPr>
      </w:pPr>
      <w:r w:rsidRPr="00E8235A">
        <w:rPr>
          <w:rFonts w:asciiTheme="minorHAnsi" w:hAnsiTheme="minorHAnsi" w:cstheme="minorHAnsi"/>
          <w:sz w:val="20"/>
          <w:szCs w:val="20"/>
        </w:rPr>
        <w:t xml:space="preserve">The Local Sustainable Transport Fund was launched in January 2011 with the four </w:t>
      </w:r>
      <w:proofErr w:type="gramStart"/>
      <w:r w:rsidRPr="00E8235A">
        <w:rPr>
          <w:rFonts w:asciiTheme="minorHAnsi" w:hAnsiTheme="minorHAnsi" w:cstheme="minorHAnsi"/>
          <w:sz w:val="20"/>
          <w:szCs w:val="20"/>
        </w:rPr>
        <w:t>West</w:t>
      </w:r>
      <w:proofErr w:type="gramEnd"/>
      <w:r w:rsidRPr="00E8235A">
        <w:rPr>
          <w:rFonts w:asciiTheme="minorHAnsi" w:hAnsiTheme="minorHAnsi" w:cstheme="minorHAnsi"/>
          <w:sz w:val="20"/>
          <w:szCs w:val="20"/>
        </w:rPr>
        <w:t xml:space="preserve"> of England unitary authorities (Bath and North East Somerset, Bristol City, North Somerset and South Gloucestershire Councils) being awarded nearly £30 million by the Department for Transport from the fund on two separate but integrated project programmes. The West of England Sustainable Travel (WEST) ‘Large Project’ programme involves an integrated package of measures covering the entire West of England travel to work area to be implemented in 2012/13 to 2014/15. It follows the Key Commuter Routes (KCR) project programme which was implemented 2011/12 to 2012/13.</w:t>
      </w:r>
    </w:p>
    <w:p w:rsidR="008D4DF5" w:rsidRPr="00E8235A" w:rsidRDefault="008D4DF5" w:rsidP="008D4DF5">
      <w:pPr>
        <w:jc w:val="both"/>
        <w:rPr>
          <w:rFonts w:asciiTheme="minorHAnsi" w:hAnsiTheme="minorHAnsi" w:cstheme="minorHAnsi"/>
          <w:sz w:val="20"/>
          <w:szCs w:val="20"/>
        </w:rPr>
      </w:pPr>
      <w:r w:rsidRPr="00E8235A">
        <w:rPr>
          <w:rFonts w:asciiTheme="minorHAnsi" w:hAnsiTheme="minorHAnsi" w:cstheme="minorHAnsi"/>
          <w:sz w:val="20"/>
          <w:szCs w:val="20"/>
        </w:rPr>
        <w:t xml:space="preserve">The WEST project programme involves an integrated package of measures covering the entire West of England travel to work area which is being implemented in 2012/13 to 2014/15 and is aligned with the planned development of homes and jobs in priority growth areas up to 2030. </w:t>
      </w:r>
    </w:p>
    <w:p w:rsidR="008D4DF5" w:rsidRPr="00E8235A" w:rsidRDefault="008D4DF5" w:rsidP="008D4DF5">
      <w:pPr>
        <w:jc w:val="both"/>
        <w:rPr>
          <w:rFonts w:asciiTheme="minorHAnsi" w:hAnsiTheme="minorHAnsi" w:cstheme="minorHAnsi"/>
          <w:sz w:val="20"/>
          <w:szCs w:val="20"/>
        </w:rPr>
      </w:pPr>
    </w:p>
    <w:p w:rsidR="008D4DF5" w:rsidRPr="00E8235A" w:rsidRDefault="008D4DF5" w:rsidP="008D4DF5">
      <w:pPr>
        <w:jc w:val="both"/>
        <w:rPr>
          <w:rFonts w:asciiTheme="minorHAnsi" w:hAnsiTheme="minorHAnsi" w:cstheme="minorHAnsi"/>
          <w:sz w:val="20"/>
          <w:szCs w:val="20"/>
        </w:rPr>
      </w:pPr>
      <w:r w:rsidRPr="00E8235A">
        <w:rPr>
          <w:rFonts w:asciiTheme="minorHAnsi" w:hAnsiTheme="minorHAnsi" w:cstheme="minorHAnsi"/>
          <w:sz w:val="20"/>
          <w:szCs w:val="20"/>
        </w:rPr>
        <w:t xml:space="preserve">It has a main emphasis on influencing travel made at peak times of day with nine projects under the following three themes: </w:t>
      </w:r>
    </w:p>
    <w:p w:rsidR="008D4DF5" w:rsidRPr="00E8235A" w:rsidRDefault="008D4DF5" w:rsidP="008D4DF5">
      <w:pPr>
        <w:numPr>
          <w:ilvl w:val="0"/>
          <w:numId w:val="14"/>
        </w:numPr>
        <w:jc w:val="both"/>
        <w:rPr>
          <w:rFonts w:asciiTheme="minorHAnsi" w:hAnsiTheme="minorHAnsi" w:cstheme="minorHAnsi"/>
          <w:sz w:val="20"/>
          <w:szCs w:val="20"/>
        </w:rPr>
      </w:pPr>
      <w:r w:rsidRPr="00E8235A">
        <w:rPr>
          <w:rFonts w:asciiTheme="minorHAnsi" w:hAnsiTheme="minorHAnsi" w:cstheme="minorHAnsi"/>
          <w:sz w:val="20"/>
          <w:szCs w:val="20"/>
        </w:rPr>
        <w:t xml:space="preserve">Stimulating Growth in Priority Areas (‘tackling congestion to get business and our economy moving’ with aims to reduce peak-hour congestion, make it easier for employees to gain access to work and reduce carbon emissions) </w:t>
      </w:r>
    </w:p>
    <w:p w:rsidR="008D4DF5" w:rsidRPr="00E8235A" w:rsidRDefault="008D4DF5" w:rsidP="008D4DF5">
      <w:pPr>
        <w:numPr>
          <w:ilvl w:val="1"/>
          <w:numId w:val="14"/>
        </w:numPr>
        <w:jc w:val="both"/>
        <w:rPr>
          <w:rFonts w:asciiTheme="minorHAnsi" w:hAnsiTheme="minorHAnsi" w:cstheme="minorHAnsi"/>
          <w:sz w:val="20"/>
          <w:szCs w:val="20"/>
        </w:rPr>
      </w:pPr>
      <w:r w:rsidRPr="00E8235A">
        <w:rPr>
          <w:rFonts w:asciiTheme="minorHAnsi" w:hAnsiTheme="minorHAnsi" w:cstheme="minorHAnsi"/>
          <w:sz w:val="20"/>
          <w:szCs w:val="20"/>
        </w:rPr>
        <w:t>Area Travel Plans</w:t>
      </w:r>
    </w:p>
    <w:p w:rsidR="008D4DF5" w:rsidRPr="00E8235A" w:rsidRDefault="008D4DF5" w:rsidP="008D4DF5">
      <w:pPr>
        <w:numPr>
          <w:ilvl w:val="1"/>
          <w:numId w:val="14"/>
        </w:numPr>
        <w:jc w:val="both"/>
        <w:rPr>
          <w:rFonts w:asciiTheme="minorHAnsi" w:hAnsiTheme="minorHAnsi" w:cstheme="minorHAnsi"/>
          <w:sz w:val="20"/>
          <w:szCs w:val="20"/>
        </w:rPr>
      </w:pPr>
      <w:r w:rsidRPr="00E8235A">
        <w:rPr>
          <w:rFonts w:asciiTheme="minorHAnsi" w:hAnsiTheme="minorHAnsi" w:cstheme="minorHAnsi"/>
          <w:sz w:val="20"/>
          <w:szCs w:val="20"/>
        </w:rPr>
        <w:t>Key Commuter Routes (continuing work started with Key Commuter Routes LSTF project)</w:t>
      </w:r>
    </w:p>
    <w:p w:rsidR="008D4DF5" w:rsidRPr="00E8235A" w:rsidRDefault="008D4DF5" w:rsidP="008D4DF5">
      <w:pPr>
        <w:numPr>
          <w:ilvl w:val="1"/>
          <w:numId w:val="14"/>
        </w:numPr>
        <w:jc w:val="both"/>
        <w:rPr>
          <w:rFonts w:asciiTheme="minorHAnsi" w:hAnsiTheme="minorHAnsi" w:cstheme="minorHAnsi"/>
          <w:sz w:val="20"/>
          <w:szCs w:val="20"/>
        </w:rPr>
      </w:pPr>
      <w:r w:rsidRPr="00E8235A">
        <w:rPr>
          <w:rFonts w:asciiTheme="minorHAnsi" w:hAnsiTheme="minorHAnsi" w:cstheme="minorHAnsi"/>
          <w:sz w:val="20"/>
          <w:szCs w:val="20"/>
        </w:rPr>
        <w:t>Business travel</w:t>
      </w:r>
    </w:p>
    <w:p w:rsidR="008D4DF5" w:rsidRPr="00E8235A" w:rsidRDefault="008D4DF5" w:rsidP="008D4DF5">
      <w:pPr>
        <w:numPr>
          <w:ilvl w:val="0"/>
          <w:numId w:val="14"/>
        </w:numPr>
        <w:jc w:val="both"/>
        <w:rPr>
          <w:rFonts w:asciiTheme="minorHAnsi" w:hAnsiTheme="minorHAnsi" w:cstheme="minorHAnsi"/>
          <w:sz w:val="20"/>
          <w:szCs w:val="20"/>
        </w:rPr>
      </w:pPr>
      <w:r w:rsidRPr="00E8235A">
        <w:rPr>
          <w:rFonts w:asciiTheme="minorHAnsi" w:hAnsiTheme="minorHAnsi" w:cstheme="minorHAnsi"/>
          <w:sz w:val="20"/>
          <w:szCs w:val="20"/>
        </w:rPr>
        <w:t>Connected and Thriving Centres (‘completing end-to-end journeys’ with aims to support the local economy, improve access to employment, training and education, encourage walking and cycling for local journeys and ensure that our town and city centres can continue to prosper)</w:t>
      </w:r>
    </w:p>
    <w:p w:rsidR="008D4DF5" w:rsidRPr="00E8235A" w:rsidRDefault="008D4DF5" w:rsidP="008D4DF5">
      <w:pPr>
        <w:numPr>
          <w:ilvl w:val="1"/>
          <w:numId w:val="14"/>
        </w:numPr>
        <w:jc w:val="both"/>
        <w:rPr>
          <w:rFonts w:asciiTheme="minorHAnsi" w:hAnsiTheme="minorHAnsi" w:cstheme="minorHAnsi"/>
          <w:sz w:val="20"/>
          <w:szCs w:val="20"/>
        </w:rPr>
      </w:pPr>
      <w:bookmarkStart w:id="0" w:name="OLE_LINK1"/>
      <w:r w:rsidRPr="00E8235A">
        <w:rPr>
          <w:rFonts w:asciiTheme="minorHAnsi" w:hAnsiTheme="minorHAnsi" w:cstheme="minorHAnsi"/>
          <w:sz w:val="20"/>
          <w:szCs w:val="20"/>
        </w:rPr>
        <w:lastRenderedPageBreak/>
        <w:t>Local economic activity in urban areas</w:t>
      </w:r>
      <w:bookmarkEnd w:id="0"/>
    </w:p>
    <w:p w:rsidR="008D4DF5" w:rsidRPr="00E8235A" w:rsidRDefault="008D4DF5" w:rsidP="008D4DF5">
      <w:pPr>
        <w:numPr>
          <w:ilvl w:val="1"/>
          <w:numId w:val="14"/>
        </w:numPr>
        <w:jc w:val="both"/>
        <w:rPr>
          <w:rFonts w:asciiTheme="minorHAnsi" w:hAnsiTheme="minorHAnsi" w:cstheme="minorHAnsi"/>
          <w:sz w:val="20"/>
          <w:szCs w:val="20"/>
        </w:rPr>
      </w:pPr>
      <w:r w:rsidRPr="00E8235A">
        <w:rPr>
          <w:rFonts w:asciiTheme="minorHAnsi" w:hAnsiTheme="minorHAnsi" w:cstheme="minorHAnsi"/>
          <w:sz w:val="20"/>
          <w:szCs w:val="20"/>
        </w:rPr>
        <w:t>Sustainable travel in key centres</w:t>
      </w:r>
    </w:p>
    <w:p w:rsidR="008D4DF5" w:rsidRPr="00E8235A" w:rsidRDefault="008D4DF5" w:rsidP="008D4DF5">
      <w:pPr>
        <w:numPr>
          <w:ilvl w:val="0"/>
          <w:numId w:val="14"/>
        </w:numPr>
        <w:jc w:val="both"/>
        <w:rPr>
          <w:rFonts w:asciiTheme="minorHAnsi" w:hAnsiTheme="minorHAnsi" w:cstheme="minorHAnsi"/>
          <w:sz w:val="20"/>
          <w:szCs w:val="20"/>
        </w:rPr>
      </w:pPr>
      <w:r w:rsidRPr="00E8235A">
        <w:rPr>
          <w:rFonts w:asciiTheme="minorHAnsi" w:hAnsiTheme="minorHAnsi" w:cstheme="minorHAnsi"/>
          <w:sz w:val="20"/>
          <w:szCs w:val="20"/>
        </w:rPr>
        <w:t xml:space="preserve">Transitions to a Low-Carbon Lifestyle (‘Training, skills and securing long term benefits’ which recognises that our interventions to change travel behaviour are more likely to be effective if they occur at times of change in people’s lives, and focuses effort on influencing travel choice at these life transitions to taking advantage of life transitions as opportunities for behavioural change)  </w:t>
      </w:r>
    </w:p>
    <w:p w:rsidR="008D4DF5" w:rsidRPr="00E8235A" w:rsidRDefault="008D4DF5" w:rsidP="008D4DF5">
      <w:pPr>
        <w:numPr>
          <w:ilvl w:val="1"/>
          <w:numId w:val="14"/>
        </w:numPr>
        <w:jc w:val="both"/>
        <w:rPr>
          <w:rFonts w:asciiTheme="minorHAnsi" w:hAnsiTheme="minorHAnsi" w:cstheme="minorHAnsi"/>
          <w:sz w:val="20"/>
          <w:szCs w:val="20"/>
        </w:rPr>
      </w:pPr>
      <w:r w:rsidRPr="00E8235A">
        <w:rPr>
          <w:rFonts w:asciiTheme="minorHAnsi" w:hAnsiTheme="minorHAnsi" w:cstheme="minorHAnsi"/>
          <w:sz w:val="20"/>
          <w:szCs w:val="20"/>
        </w:rPr>
        <w:t>The move to secondary school</w:t>
      </w:r>
    </w:p>
    <w:p w:rsidR="008D4DF5" w:rsidRPr="00E8235A" w:rsidRDefault="008D4DF5" w:rsidP="008D4DF5">
      <w:pPr>
        <w:numPr>
          <w:ilvl w:val="1"/>
          <w:numId w:val="14"/>
        </w:numPr>
        <w:jc w:val="both"/>
        <w:rPr>
          <w:rFonts w:asciiTheme="minorHAnsi" w:hAnsiTheme="minorHAnsi" w:cstheme="minorHAnsi"/>
          <w:sz w:val="20"/>
          <w:szCs w:val="20"/>
        </w:rPr>
      </w:pPr>
      <w:r w:rsidRPr="00E8235A">
        <w:rPr>
          <w:rFonts w:asciiTheme="minorHAnsi" w:hAnsiTheme="minorHAnsi" w:cstheme="minorHAnsi"/>
          <w:sz w:val="20"/>
          <w:szCs w:val="20"/>
        </w:rPr>
        <w:t>Access to work and skills</w:t>
      </w:r>
    </w:p>
    <w:p w:rsidR="008D4DF5" w:rsidRPr="00E8235A" w:rsidRDefault="008D4DF5" w:rsidP="008D4DF5">
      <w:pPr>
        <w:numPr>
          <w:ilvl w:val="1"/>
          <w:numId w:val="14"/>
        </w:numPr>
        <w:jc w:val="both"/>
        <w:rPr>
          <w:rFonts w:asciiTheme="minorHAnsi" w:hAnsiTheme="minorHAnsi" w:cstheme="minorHAnsi"/>
          <w:sz w:val="20"/>
          <w:szCs w:val="20"/>
        </w:rPr>
      </w:pPr>
      <w:r w:rsidRPr="00E8235A">
        <w:rPr>
          <w:rFonts w:asciiTheme="minorHAnsi" w:hAnsiTheme="minorHAnsi" w:cstheme="minorHAnsi"/>
          <w:sz w:val="20"/>
          <w:szCs w:val="20"/>
        </w:rPr>
        <w:t>Universities</w:t>
      </w:r>
    </w:p>
    <w:p w:rsidR="008D4DF5" w:rsidRPr="00E8235A" w:rsidRDefault="008D4DF5" w:rsidP="008D4DF5">
      <w:pPr>
        <w:numPr>
          <w:ilvl w:val="1"/>
          <w:numId w:val="14"/>
        </w:numPr>
        <w:jc w:val="both"/>
        <w:rPr>
          <w:rFonts w:asciiTheme="minorHAnsi" w:hAnsiTheme="minorHAnsi" w:cstheme="minorHAnsi"/>
          <w:sz w:val="20"/>
          <w:szCs w:val="20"/>
        </w:rPr>
      </w:pPr>
      <w:r w:rsidRPr="00E8235A">
        <w:rPr>
          <w:rFonts w:asciiTheme="minorHAnsi" w:hAnsiTheme="minorHAnsi" w:cstheme="minorHAnsi"/>
          <w:sz w:val="20"/>
          <w:szCs w:val="20"/>
        </w:rPr>
        <w:t>New developments</w:t>
      </w:r>
    </w:p>
    <w:p w:rsidR="008D4DF5" w:rsidRPr="00E8235A" w:rsidRDefault="008D4DF5" w:rsidP="008D4DF5">
      <w:pPr>
        <w:jc w:val="both"/>
        <w:rPr>
          <w:rFonts w:asciiTheme="minorHAnsi" w:hAnsiTheme="minorHAnsi" w:cstheme="minorHAnsi"/>
          <w:sz w:val="20"/>
          <w:szCs w:val="20"/>
        </w:rPr>
      </w:pPr>
    </w:p>
    <w:p w:rsidR="008D4DF5" w:rsidRPr="00E8235A" w:rsidRDefault="008D4DF5" w:rsidP="008D4DF5">
      <w:pPr>
        <w:jc w:val="both"/>
        <w:rPr>
          <w:rFonts w:asciiTheme="minorHAnsi" w:hAnsiTheme="minorHAnsi" w:cstheme="minorHAnsi"/>
          <w:sz w:val="20"/>
          <w:szCs w:val="20"/>
        </w:rPr>
      </w:pPr>
      <w:r w:rsidRPr="00E8235A">
        <w:rPr>
          <w:rFonts w:asciiTheme="minorHAnsi" w:hAnsiTheme="minorHAnsi" w:cstheme="minorHAnsi"/>
          <w:sz w:val="20"/>
          <w:szCs w:val="20"/>
        </w:rPr>
        <w:t>The project programme is being delivered via dedicated LSTF teams in five delivery areas working with the four unitary authorities (which each have LSTF project managers):</w:t>
      </w:r>
    </w:p>
    <w:p w:rsidR="008D4DF5" w:rsidRPr="00E8235A" w:rsidRDefault="008D4DF5" w:rsidP="008D4DF5">
      <w:pPr>
        <w:numPr>
          <w:ilvl w:val="0"/>
          <w:numId w:val="15"/>
        </w:numPr>
        <w:jc w:val="both"/>
        <w:rPr>
          <w:rFonts w:asciiTheme="minorHAnsi" w:hAnsiTheme="minorHAnsi" w:cstheme="minorHAnsi"/>
          <w:sz w:val="20"/>
          <w:szCs w:val="20"/>
        </w:rPr>
      </w:pPr>
      <w:r w:rsidRPr="00E8235A">
        <w:rPr>
          <w:rFonts w:asciiTheme="minorHAnsi" w:hAnsiTheme="minorHAnsi" w:cstheme="minorHAnsi"/>
          <w:sz w:val="20"/>
          <w:szCs w:val="20"/>
        </w:rPr>
        <w:t xml:space="preserve">Business engagement </w:t>
      </w:r>
    </w:p>
    <w:p w:rsidR="008D4DF5" w:rsidRPr="00E8235A" w:rsidRDefault="008D4DF5" w:rsidP="008D4DF5">
      <w:pPr>
        <w:numPr>
          <w:ilvl w:val="0"/>
          <w:numId w:val="15"/>
        </w:numPr>
        <w:jc w:val="both"/>
        <w:rPr>
          <w:rFonts w:asciiTheme="minorHAnsi" w:hAnsiTheme="minorHAnsi" w:cstheme="minorHAnsi"/>
          <w:sz w:val="20"/>
          <w:szCs w:val="20"/>
        </w:rPr>
      </w:pPr>
      <w:r w:rsidRPr="00E8235A">
        <w:rPr>
          <w:rFonts w:asciiTheme="minorHAnsi" w:hAnsiTheme="minorHAnsi" w:cstheme="minorHAnsi"/>
          <w:sz w:val="20"/>
          <w:szCs w:val="20"/>
        </w:rPr>
        <w:t>Marketing and communications</w:t>
      </w:r>
    </w:p>
    <w:p w:rsidR="008D4DF5" w:rsidRPr="00E8235A" w:rsidRDefault="008D4DF5" w:rsidP="008D4DF5">
      <w:pPr>
        <w:numPr>
          <w:ilvl w:val="0"/>
          <w:numId w:val="15"/>
        </w:numPr>
        <w:jc w:val="both"/>
        <w:rPr>
          <w:rFonts w:asciiTheme="minorHAnsi" w:hAnsiTheme="minorHAnsi" w:cstheme="minorHAnsi"/>
          <w:sz w:val="20"/>
          <w:szCs w:val="20"/>
        </w:rPr>
      </w:pPr>
      <w:r w:rsidRPr="00E8235A">
        <w:rPr>
          <w:rFonts w:asciiTheme="minorHAnsi" w:hAnsiTheme="minorHAnsi" w:cstheme="minorHAnsi"/>
          <w:sz w:val="20"/>
          <w:szCs w:val="20"/>
        </w:rPr>
        <w:t>Public transport</w:t>
      </w:r>
    </w:p>
    <w:p w:rsidR="008D4DF5" w:rsidRPr="00E8235A" w:rsidRDefault="008D4DF5" w:rsidP="008D4DF5">
      <w:pPr>
        <w:numPr>
          <w:ilvl w:val="0"/>
          <w:numId w:val="15"/>
        </w:numPr>
        <w:jc w:val="both"/>
        <w:rPr>
          <w:rFonts w:asciiTheme="minorHAnsi" w:hAnsiTheme="minorHAnsi" w:cstheme="minorHAnsi"/>
          <w:sz w:val="20"/>
          <w:szCs w:val="20"/>
        </w:rPr>
      </w:pPr>
      <w:r w:rsidRPr="00E8235A">
        <w:rPr>
          <w:rFonts w:asciiTheme="minorHAnsi" w:hAnsiTheme="minorHAnsi" w:cstheme="minorHAnsi"/>
          <w:sz w:val="20"/>
          <w:szCs w:val="20"/>
        </w:rPr>
        <w:t>Support services</w:t>
      </w:r>
    </w:p>
    <w:p w:rsidR="008D4DF5" w:rsidRPr="00E8235A" w:rsidRDefault="008D4DF5" w:rsidP="008D4DF5">
      <w:pPr>
        <w:numPr>
          <w:ilvl w:val="0"/>
          <w:numId w:val="15"/>
        </w:numPr>
        <w:jc w:val="both"/>
        <w:rPr>
          <w:rFonts w:asciiTheme="minorHAnsi" w:hAnsiTheme="minorHAnsi" w:cstheme="minorHAnsi"/>
          <w:sz w:val="20"/>
          <w:szCs w:val="20"/>
        </w:rPr>
      </w:pPr>
      <w:r w:rsidRPr="00E8235A">
        <w:rPr>
          <w:rFonts w:asciiTheme="minorHAnsi" w:hAnsiTheme="minorHAnsi" w:cstheme="minorHAnsi"/>
          <w:sz w:val="20"/>
          <w:szCs w:val="20"/>
        </w:rPr>
        <w:t>Transitions</w:t>
      </w:r>
    </w:p>
    <w:p w:rsidR="00734707" w:rsidRDefault="00734707" w:rsidP="008D4DF5">
      <w:pPr>
        <w:jc w:val="both"/>
        <w:rPr>
          <w:rFonts w:asciiTheme="minorHAnsi" w:hAnsiTheme="minorHAnsi" w:cstheme="minorHAnsi"/>
          <w:sz w:val="20"/>
          <w:szCs w:val="20"/>
        </w:rPr>
      </w:pPr>
    </w:p>
    <w:p w:rsidR="008D4DF5" w:rsidRPr="00E8235A" w:rsidRDefault="008D4DF5" w:rsidP="008D4DF5">
      <w:pPr>
        <w:jc w:val="both"/>
        <w:rPr>
          <w:rFonts w:asciiTheme="minorHAnsi" w:hAnsiTheme="minorHAnsi" w:cstheme="minorHAnsi"/>
          <w:sz w:val="20"/>
          <w:szCs w:val="20"/>
        </w:rPr>
      </w:pPr>
      <w:r w:rsidRPr="00E8235A">
        <w:rPr>
          <w:rFonts w:asciiTheme="minorHAnsi" w:hAnsiTheme="minorHAnsi" w:cstheme="minorHAnsi"/>
          <w:sz w:val="20"/>
          <w:szCs w:val="20"/>
        </w:rPr>
        <w:t>The national LSTF programme has the following two primary objectives:</w:t>
      </w:r>
    </w:p>
    <w:p w:rsidR="008D4DF5" w:rsidRPr="00E8235A" w:rsidRDefault="008D4DF5" w:rsidP="008D4DF5">
      <w:pPr>
        <w:numPr>
          <w:ilvl w:val="0"/>
          <w:numId w:val="16"/>
        </w:numPr>
        <w:jc w:val="both"/>
        <w:rPr>
          <w:rFonts w:asciiTheme="minorHAnsi" w:hAnsiTheme="minorHAnsi" w:cstheme="minorHAnsi"/>
          <w:sz w:val="20"/>
          <w:szCs w:val="20"/>
        </w:rPr>
      </w:pPr>
      <w:r w:rsidRPr="00E8235A">
        <w:rPr>
          <w:rFonts w:asciiTheme="minorHAnsi" w:hAnsiTheme="minorHAnsi" w:cstheme="minorHAnsi"/>
          <w:sz w:val="20"/>
          <w:szCs w:val="20"/>
        </w:rPr>
        <w:t xml:space="preserve">support the local economy and facilitate economic development, for example by reducing congestion, improving the reliability and predictability of journey times or enhancing access to employment and other essential services; and </w:t>
      </w:r>
    </w:p>
    <w:p w:rsidR="008D4DF5" w:rsidRPr="00E8235A" w:rsidRDefault="008D4DF5" w:rsidP="008D4DF5">
      <w:pPr>
        <w:numPr>
          <w:ilvl w:val="0"/>
          <w:numId w:val="16"/>
        </w:numPr>
        <w:jc w:val="both"/>
        <w:rPr>
          <w:rFonts w:asciiTheme="minorHAnsi" w:hAnsiTheme="minorHAnsi" w:cstheme="minorHAnsi"/>
          <w:sz w:val="20"/>
          <w:szCs w:val="20"/>
        </w:rPr>
      </w:pPr>
      <w:proofErr w:type="gramStart"/>
      <w:r w:rsidRPr="00E8235A">
        <w:rPr>
          <w:rFonts w:asciiTheme="minorHAnsi" w:hAnsiTheme="minorHAnsi" w:cstheme="minorHAnsi"/>
          <w:sz w:val="20"/>
          <w:szCs w:val="20"/>
        </w:rPr>
        <w:t>reduce</w:t>
      </w:r>
      <w:proofErr w:type="gramEnd"/>
      <w:r w:rsidRPr="00E8235A">
        <w:rPr>
          <w:rFonts w:asciiTheme="minorHAnsi" w:hAnsiTheme="minorHAnsi" w:cstheme="minorHAnsi"/>
          <w:sz w:val="20"/>
          <w:szCs w:val="20"/>
        </w:rPr>
        <w:t xml:space="preserve"> carbon emissions, for example by bringing about an increase in the volume and proportion of journeys made by low carbon, sustainable modes including walking and cycling.</w:t>
      </w:r>
    </w:p>
    <w:p w:rsidR="00734707" w:rsidRDefault="00734707" w:rsidP="008D4DF5">
      <w:pPr>
        <w:jc w:val="both"/>
        <w:rPr>
          <w:rFonts w:asciiTheme="minorHAnsi" w:hAnsiTheme="minorHAnsi" w:cstheme="minorHAnsi"/>
          <w:sz w:val="20"/>
          <w:szCs w:val="20"/>
        </w:rPr>
      </w:pPr>
    </w:p>
    <w:p w:rsidR="008D4DF5" w:rsidRPr="00E8235A" w:rsidRDefault="008D4DF5" w:rsidP="008D4DF5">
      <w:pPr>
        <w:jc w:val="both"/>
        <w:rPr>
          <w:rFonts w:asciiTheme="minorHAnsi" w:hAnsiTheme="minorHAnsi" w:cstheme="minorHAnsi"/>
          <w:sz w:val="20"/>
          <w:szCs w:val="20"/>
        </w:rPr>
      </w:pPr>
      <w:r w:rsidRPr="00E8235A">
        <w:rPr>
          <w:rFonts w:asciiTheme="minorHAnsi" w:hAnsiTheme="minorHAnsi" w:cstheme="minorHAnsi"/>
          <w:sz w:val="20"/>
          <w:szCs w:val="20"/>
        </w:rPr>
        <w:t>WEST also aims to address the four secondary objectives of the national LSTF programme:</w:t>
      </w:r>
    </w:p>
    <w:p w:rsidR="008D4DF5" w:rsidRPr="00E8235A" w:rsidRDefault="008D4DF5" w:rsidP="008D4DF5">
      <w:pPr>
        <w:numPr>
          <w:ilvl w:val="0"/>
          <w:numId w:val="16"/>
        </w:numPr>
        <w:jc w:val="both"/>
        <w:rPr>
          <w:rFonts w:asciiTheme="minorHAnsi" w:hAnsiTheme="minorHAnsi" w:cstheme="minorHAnsi"/>
          <w:sz w:val="20"/>
          <w:szCs w:val="20"/>
        </w:rPr>
      </w:pPr>
      <w:r w:rsidRPr="00E8235A">
        <w:rPr>
          <w:rFonts w:asciiTheme="minorHAnsi" w:hAnsiTheme="minorHAnsi" w:cstheme="minorHAnsi"/>
          <w:sz w:val="20"/>
          <w:szCs w:val="20"/>
        </w:rPr>
        <w:lastRenderedPageBreak/>
        <w:t xml:space="preserve">helping to deliver wider social and economic benefits (e.g. accessibility and social inclusion) for the community; </w:t>
      </w:r>
    </w:p>
    <w:p w:rsidR="008D4DF5" w:rsidRPr="00E8235A" w:rsidRDefault="008D4DF5" w:rsidP="008D4DF5">
      <w:pPr>
        <w:numPr>
          <w:ilvl w:val="0"/>
          <w:numId w:val="16"/>
        </w:numPr>
        <w:jc w:val="both"/>
        <w:rPr>
          <w:rFonts w:asciiTheme="minorHAnsi" w:hAnsiTheme="minorHAnsi" w:cstheme="minorHAnsi"/>
          <w:sz w:val="20"/>
          <w:szCs w:val="20"/>
        </w:rPr>
      </w:pPr>
      <w:r w:rsidRPr="00E8235A">
        <w:rPr>
          <w:rFonts w:asciiTheme="minorHAnsi" w:hAnsiTheme="minorHAnsi" w:cstheme="minorHAnsi"/>
          <w:sz w:val="20"/>
          <w:szCs w:val="20"/>
        </w:rPr>
        <w:t xml:space="preserve">improving safety; </w:t>
      </w:r>
    </w:p>
    <w:p w:rsidR="008D4DF5" w:rsidRPr="00E8235A" w:rsidRDefault="008D4DF5" w:rsidP="008D4DF5">
      <w:pPr>
        <w:numPr>
          <w:ilvl w:val="0"/>
          <w:numId w:val="16"/>
        </w:numPr>
        <w:jc w:val="both"/>
        <w:rPr>
          <w:rFonts w:asciiTheme="minorHAnsi" w:hAnsiTheme="minorHAnsi" w:cstheme="minorHAnsi"/>
          <w:sz w:val="20"/>
          <w:szCs w:val="20"/>
        </w:rPr>
      </w:pPr>
      <w:r w:rsidRPr="00E8235A">
        <w:rPr>
          <w:rFonts w:asciiTheme="minorHAnsi" w:hAnsiTheme="minorHAnsi" w:cstheme="minorHAnsi"/>
          <w:sz w:val="20"/>
          <w:szCs w:val="20"/>
        </w:rPr>
        <w:t>bringing about improvements to air quality and increased compliance with air quality standards, and wider environmental benefi</w:t>
      </w:r>
      <w:r w:rsidR="00E8235A">
        <w:rPr>
          <w:rFonts w:asciiTheme="minorHAnsi" w:hAnsiTheme="minorHAnsi" w:cstheme="minorHAnsi"/>
          <w:sz w:val="20"/>
          <w:szCs w:val="20"/>
        </w:rPr>
        <w:t xml:space="preserve">ts such as noise reduction; </w:t>
      </w:r>
    </w:p>
    <w:p w:rsidR="008D4DF5" w:rsidRPr="00E8235A" w:rsidRDefault="008D4DF5" w:rsidP="008D4DF5">
      <w:pPr>
        <w:numPr>
          <w:ilvl w:val="0"/>
          <w:numId w:val="16"/>
        </w:numPr>
        <w:jc w:val="both"/>
        <w:rPr>
          <w:rFonts w:asciiTheme="minorHAnsi" w:hAnsiTheme="minorHAnsi" w:cstheme="minorHAnsi"/>
          <w:sz w:val="20"/>
          <w:szCs w:val="20"/>
        </w:rPr>
      </w:pPr>
      <w:proofErr w:type="gramStart"/>
      <w:r w:rsidRPr="00E8235A">
        <w:rPr>
          <w:rFonts w:asciiTheme="minorHAnsi" w:hAnsiTheme="minorHAnsi" w:cstheme="minorHAnsi"/>
          <w:sz w:val="20"/>
          <w:szCs w:val="20"/>
        </w:rPr>
        <w:t>promoting</w:t>
      </w:r>
      <w:proofErr w:type="gramEnd"/>
      <w:r w:rsidRPr="00E8235A">
        <w:rPr>
          <w:rFonts w:asciiTheme="minorHAnsi" w:hAnsiTheme="minorHAnsi" w:cstheme="minorHAnsi"/>
          <w:sz w:val="20"/>
          <w:szCs w:val="20"/>
        </w:rPr>
        <w:t xml:space="preserve"> increased levels of physical activity and the health benefits this can be expected to deliver.</w:t>
      </w:r>
    </w:p>
    <w:p w:rsidR="004372D7" w:rsidRPr="00E8235A" w:rsidRDefault="004372D7" w:rsidP="00C5683B">
      <w:pPr>
        <w:pStyle w:val="Heading3"/>
        <w:pBdr>
          <w:bottom w:val="single" w:sz="12" w:space="1" w:color="008000"/>
        </w:pBdr>
        <w:spacing w:line="240" w:lineRule="auto"/>
        <w:rPr>
          <w:rFonts w:asciiTheme="minorHAnsi" w:hAnsiTheme="minorHAnsi" w:cstheme="minorHAnsi"/>
          <w:sz w:val="24"/>
          <w:szCs w:val="24"/>
        </w:rPr>
      </w:pPr>
      <w:r w:rsidRPr="00E8235A">
        <w:rPr>
          <w:rFonts w:asciiTheme="minorHAnsi" w:hAnsiTheme="minorHAnsi" w:cstheme="minorHAnsi"/>
          <w:color w:val="008000"/>
          <w:sz w:val="24"/>
          <w:szCs w:val="24"/>
        </w:rPr>
        <w:t>Evaluation</w:t>
      </w:r>
      <w:r w:rsidR="008D4DF5" w:rsidRPr="00E8235A">
        <w:rPr>
          <w:rFonts w:asciiTheme="minorHAnsi" w:hAnsiTheme="minorHAnsi" w:cstheme="minorHAnsi"/>
          <w:color w:val="008000"/>
          <w:sz w:val="24"/>
          <w:szCs w:val="24"/>
        </w:rPr>
        <w:t xml:space="preserve"> approach</w:t>
      </w:r>
    </w:p>
    <w:p w:rsidR="00E8235A" w:rsidRPr="00E8235A" w:rsidRDefault="002E3F82" w:rsidP="00E8235A">
      <w:pPr>
        <w:jc w:val="both"/>
        <w:rPr>
          <w:rFonts w:asciiTheme="minorHAnsi" w:hAnsiTheme="minorHAnsi" w:cstheme="minorHAnsi"/>
          <w:sz w:val="20"/>
          <w:szCs w:val="20"/>
        </w:rPr>
      </w:pPr>
      <w:r w:rsidRPr="00E8235A">
        <w:rPr>
          <w:rFonts w:asciiTheme="minorHAnsi" w:hAnsiTheme="minorHAnsi" w:cstheme="minorHAnsi"/>
          <w:sz w:val="20"/>
          <w:szCs w:val="20"/>
        </w:rPr>
        <w:t xml:space="preserve">CTS </w:t>
      </w:r>
      <w:proofErr w:type="gramStart"/>
      <w:r w:rsidR="00E8235A" w:rsidRPr="00E8235A">
        <w:rPr>
          <w:rFonts w:asciiTheme="minorHAnsi" w:hAnsiTheme="minorHAnsi" w:cstheme="minorHAnsi"/>
          <w:sz w:val="20"/>
          <w:szCs w:val="20"/>
        </w:rPr>
        <w:t>is</w:t>
      </w:r>
      <w:proofErr w:type="gramEnd"/>
      <w:r w:rsidR="00E8235A" w:rsidRPr="00E8235A">
        <w:rPr>
          <w:rFonts w:asciiTheme="minorHAnsi" w:hAnsiTheme="minorHAnsi" w:cstheme="minorHAnsi"/>
          <w:sz w:val="20"/>
          <w:szCs w:val="20"/>
        </w:rPr>
        <w:t xml:space="preserve"> undertaking the monitoring and evaluation of the WEST programme interventions. The evaluation approach has been developed following the steps recommended in the </w:t>
      </w:r>
      <w:proofErr w:type="spellStart"/>
      <w:r w:rsidR="00E8235A" w:rsidRPr="00E8235A">
        <w:rPr>
          <w:rFonts w:asciiTheme="minorHAnsi" w:hAnsiTheme="minorHAnsi" w:cstheme="minorHAnsi"/>
          <w:sz w:val="20"/>
          <w:szCs w:val="20"/>
        </w:rPr>
        <w:t>DfT</w:t>
      </w:r>
      <w:proofErr w:type="spellEnd"/>
      <w:r w:rsidR="00E8235A" w:rsidRPr="00E8235A">
        <w:rPr>
          <w:rFonts w:asciiTheme="minorHAnsi" w:hAnsiTheme="minorHAnsi" w:cstheme="minorHAnsi"/>
          <w:sz w:val="20"/>
          <w:szCs w:val="20"/>
        </w:rPr>
        <w:t xml:space="preserve"> guidance on transport impact evaluation. It has been determined that an </w:t>
      </w:r>
      <w:bookmarkStart w:id="1" w:name="OLE_LINK2"/>
      <w:bookmarkStart w:id="2" w:name="OLE_LINK3"/>
      <w:r w:rsidR="00E8235A" w:rsidRPr="00E8235A">
        <w:rPr>
          <w:rFonts w:asciiTheme="minorHAnsi" w:hAnsiTheme="minorHAnsi" w:cstheme="minorHAnsi"/>
          <w:i/>
          <w:sz w:val="20"/>
          <w:szCs w:val="20"/>
        </w:rPr>
        <w:t>extended intervention logic evaluation</w:t>
      </w:r>
      <w:r w:rsidR="00E8235A" w:rsidRPr="00E8235A">
        <w:rPr>
          <w:rFonts w:asciiTheme="minorHAnsi" w:hAnsiTheme="minorHAnsi" w:cstheme="minorHAnsi"/>
          <w:sz w:val="20"/>
          <w:szCs w:val="20"/>
        </w:rPr>
        <w:t xml:space="preserve"> approach </w:t>
      </w:r>
      <w:bookmarkEnd w:id="1"/>
      <w:bookmarkEnd w:id="2"/>
      <w:r w:rsidR="00E8235A" w:rsidRPr="00E8235A">
        <w:rPr>
          <w:rFonts w:asciiTheme="minorHAnsi" w:hAnsiTheme="minorHAnsi" w:cstheme="minorHAnsi"/>
          <w:sz w:val="20"/>
          <w:szCs w:val="20"/>
        </w:rPr>
        <w:t>is appropriate. The approach involves bringing in elements of a theory-based approach into a study of outcomes so that the evaluation can answer questions about why change was produced (as well as what change occurred). The main features of this approach are:</w:t>
      </w:r>
    </w:p>
    <w:p w:rsidR="00E8235A" w:rsidRPr="00E8235A" w:rsidRDefault="00E8235A" w:rsidP="00E8235A">
      <w:pPr>
        <w:numPr>
          <w:ilvl w:val="0"/>
          <w:numId w:val="17"/>
        </w:numPr>
        <w:jc w:val="both"/>
        <w:rPr>
          <w:rFonts w:asciiTheme="minorHAnsi" w:hAnsiTheme="minorHAnsi" w:cstheme="minorHAnsi"/>
          <w:sz w:val="20"/>
          <w:szCs w:val="20"/>
        </w:rPr>
      </w:pPr>
      <w:r w:rsidRPr="00E8235A">
        <w:rPr>
          <w:rFonts w:asciiTheme="minorHAnsi" w:hAnsiTheme="minorHAnsi" w:cstheme="minorHAnsi"/>
          <w:sz w:val="20"/>
          <w:szCs w:val="20"/>
        </w:rPr>
        <w:t>Collection of routine secondary monitoring data relevant to the programme;</w:t>
      </w:r>
    </w:p>
    <w:p w:rsidR="00E8235A" w:rsidRPr="00E8235A" w:rsidRDefault="00E8235A" w:rsidP="00E8235A">
      <w:pPr>
        <w:numPr>
          <w:ilvl w:val="0"/>
          <w:numId w:val="17"/>
        </w:numPr>
        <w:jc w:val="both"/>
        <w:rPr>
          <w:rFonts w:asciiTheme="minorHAnsi" w:hAnsiTheme="minorHAnsi" w:cstheme="minorHAnsi"/>
          <w:sz w:val="20"/>
          <w:szCs w:val="20"/>
        </w:rPr>
      </w:pPr>
      <w:r w:rsidRPr="00E8235A">
        <w:rPr>
          <w:rFonts w:asciiTheme="minorHAnsi" w:hAnsiTheme="minorHAnsi" w:cstheme="minorHAnsi"/>
          <w:sz w:val="20"/>
          <w:szCs w:val="20"/>
        </w:rPr>
        <w:t>Stakeholders provide views on connections between outputs and outcomes; and</w:t>
      </w:r>
    </w:p>
    <w:p w:rsidR="00F421E0" w:rsidRPr="00E8235A" w:rsidRDefault="00E8235A" w:rsidP="00A55580">
      <w:pPr>
        <w:numPr>
          <w:ilvl w:val="0"/>
          <w:numId w:val="17"/>
        </w:numPr>
        <w:jc w:val="both"/>
        <w:rPr>
          <w:rFonts w:asciiTheme="minorHAnsi" w:hAnsiTheme="minorHAnsi" w:cstheme="minorHAnsi"/>
          <w:sz w:val="20"/>
          <w:szCs w:val="20"/>
        </w:rPr>
      </w:pPr>
      <w:r w:rsidRPr="00E8235A">
        <w:rPr>
          <w:rFonts w:asciiTheme="minorHAnsi" w:hAnsiTheme="minorHAnsi" w:cstheme="minorHAnsi"/>
          <w:sz w:val="20"/>
          <w:szCs w:val="20"/>
        </w:rPr>
        <w:t>New data is collected where important gaps are identified and resources permit it.</w:t>
      </w:r>
    </w:p>
    <w:p w:rsidR="003E0C3F" w:rsidRPr="00E8235A" w:rsidRDefault="00DC3258" w:rsidP="00C5683B">
      <w:pPr>
        <w:pStyle w:val="Heading3"/>
        <w:pBdr>
          <w:bottom w:val="single" w:sz="12" w:space="2" w:color="008000"/>
        </w:pBdr>
        <w:spacing w:line="240" w:lineRule="auto"/>
        <w:rPr>
          <w:rFonts w:asciiTheme="minorHAnsi" w:hAnsiTheme="minorHAnsi" w:cstheme="minorHAnsi"/>
          <w:color w:val="008000"/>
          <w:sz w:val="24"/>
          <w:szCs w:val="24"/>
        </w:rPr>
      </w:pPr>
      <w:r w:rsidRPr="00E8235A">
        <w:rPr>
          <w:rFonts w:asciiTheme="minorHAnsi" w:hAnsiTheme="minorHAnsi" w:cstheme="minorHAnsi"/>
          <w:color w:val="008000"/>
          <w:sz w:val="24"/>
          <w:szCs w:val="24"/>
        </w:rPr>
        <w:t>Methodology</w:t>
      </w:r>
    </w:p>
    <w:p w:rsidR="00734707" w:rsidRPr="00734707" w:rsidRDefault="00734707" w:rsidP="00734707">
      <w:pPr>
        <w:pStyle w:val="StyleTahoma10ptJustified"/>
        <w:spacing w:after="60"/>
        <w:rPr>
          <w:rFonts w:asciiTheme="minorHAnsi" w:hAnsiTheme="minorHAnsi" w:cstheme="minorHAnsi"/>
        </w:rPr>
      </w:pPr>
      <w:r w:rsidRPr="00734707">
        <w:rPr>
          <w:rFonts w:asciiTheme="minorHAnsi" w:hAnsiTheme="minorHAnsi" w:cstheme="minorHAnsi"/>
        </w:rPr>
        <w:t xml:space="preserve">With the </w:t>
      </w:r>
      <w:r w:rsidRPr="00734707">
        <w:rPr>
          <w:rFonts w:asciiTheme="minorHAnsi" w:hAnsiTheme="minorHAnsi" w:cstheme="minorHAnsi"/>
          <w:i/>
        </w:rPr>
        <w:t>extended intervention logic evaluation</w:t>
      </w:r>
      <w:r w:rsidRPr="00734707">
        <w:rPr>
          <w:rFonts w:asciiTheme="minorHAnsi" w:hAnsiTheme="minorHAnsi" w:cstheme="minorHAnsi"/>
        </w:rPr>
        <w:t xml:space="preserve"> approach data is collected on inputs, outputs and external factors, as well as on outcomes and impacts. This is in order to test whether anticipated mechanisms for change occur. Data </w:t>
      </w:r>
      <w:r>
        <w:rPr>
          <w:rFonts w:asciiTheme="minorHAnsi" w:hAnsiTheme="minorHAnsi" w:cstheme="minorHAnsi"/>
        </w:rPr>
        <w:t>is</w:t>
      </w:r>
      <w:r w:rsidRPr="00734707">
        <w:rPr>
          <w:rFonts w:asciiTheme="minorHAnsi" w:hAnsiTheme="minorHAnsi" w:cstheme="minorHAnsi"/>
        </w:rPr>
        <w:t xml:space="preserve"> collected on: </w:t>
      </w:r>
    </w:p>
    <w:p w:rsidR="00734707" w:rsidRPr="00734707" w:rsidRDefault="00734707" w:rsidP="00734707">
      <w:pPr>
        <w:pStyle w:val="StyleTahoma10ptJustified"/>
        <w:numPr>
          <w:ilvl w:val="0"/>
          <w:numId w:val="18"/>
        </w:numPr>
        <w:spacing w:after="60"/>
        <w:rPr>
          <w:rFonts w:asciiTheme="minorHAnsi" w:hAnsiTheme="minorHAnsi" w:cstheme="minorHAnsi"/>
        </w:rPr>
      </w:pPr>
      <w:r w:rsidRPr="00734707">
        <w:rPr>
          <w:rFonts w:asciiTheme="minorHAnsi" w:hAnsiTheme="minorHAnsi" w:cstheme="minorHAnsi"/>
        </w:rPr>
        <w:t>Inputs – expenditure and resources used will be monitored based on quarterly spend information.</w:t>
      </w:r>
    </w:p>
    <w:p w:rsidR="00734707" w:rsidRPr="00734707" w:rsidRDefault="00734707" w:rsidP="00734707">
      <w:pPr>
        <w:pStyle w:val="StyleTahoma10ptJustified"/>
        <w:numPr>
          <w:ilvl w:val="0"/>
          <w:numId w:val="18"/>
        </w:numPr>
        <w:spacing w:after="60"/>
        <w:rPr>
          <w:rFonts w:asciiTheme="minorHAnsi" w:hAnsiTheme="minorHAnsi" w:cstheme="minorHAnsi"/>
        </w:rPr>
      </w:pPr>
      <w:r w:rsidRPr="00734707">
        <w:rPr>
          <w:rFonts w:asciiTheme="minorHAnsi" w:hAnsiTheme="minorHAnsi" w:cstheme="minorHAnsi"/>
        </w:rPr>
        <w:t>Outputs (infrastructure and services) – infrastructure and services delivered will be monitored based on monthly progress reports from work package managers.</w:t>
      </w:r>
    </w:p>
    <w:p w:rsidR="00734707" w:rsidRPr="00734707" w:rsidRDefault="00734707" w:rsidP="00734707">
      <w:pPr>
        <w:pStyle w:val="StyleTahoma10ptJustified"/>
        <w:numPr>
          <w:ilvl w:val="0"/>
          <w:numId w:val="18"/>
        </w:numPr>
        <w:spacing w:after="60"/>
        <w:rPr>
          <w:rFonts w:asciiTheme="minorHAnsi" w:hAnsiTheme="minorHAnsi" w:cstheme="minorHAnsi"/>
        </w:rPr>
      </w:pPr>
      <w:r w:rsidRPr="00734707">
        <w:rPr>
          <w:rFonts w:asciiTheme="minorHAnsi" w:hAnsiTheme="minorHAnsi" w:cstheme="minorHAnsi"/>
        </w:rPr>
        <w:t xml:space="preserve">Outputs (participation) – engagement with target stakeholders and users will be </w:t>
      </w:r>
      <w:r w:rsidRPr="00734707">
        <w:rPr>
          <w:rFonts w:asciiTheme="minorHAnsi" w:hAnsiTheme="minorHAnsi" w:cstheme="minorHAnsi"/>
        </w:rPr>
        <w:lastRenderedPageBreak/>
        <w:t>monitored based on project management data</w:t>
      </w:r>
      <w:r>
        <w:rPr>
          <w:rFonts w:asciiTheme="minorHAnsi" w:hAnsiTheme="minorHAnsi" w:cstheme="minorHAnsi"/>
        </w:rPr>
        <w:t>.</w:t>
      </w:r>
    </w:p>
    <w:p w:rsidR="00734707" w:rsidRPr="00734707" w:rsidRDefault="00734707" w:rsidP="00734707">
      <w:pPr>
        <w:pStyle w:val="StyleTahoma10ptJustified"/>
        <w:numPr>
          <w:ilvl w:val="0"/>
          <w:numId w:val="18"/>
        </w:numPr>
        <w:spacing w:after="60"/>
        <w:rPr>
          <w:rFonts w:asciiTheme="minorHAnsi" w:hAnsiTheme="minorHAnsi" w:cstheme="minorHAnsi"/>
        </w:rPr>
      </w:pPr>
      <w:r w:rsidRPr="00734707">
        <w:rPr>
          <w:rFonts w:asciiTheme="minorHAnsi" w:hAnsiTheme="minorHAnsi" w:cstheme="minorHAnsi"/>
        </w:rPr>
        <w:t xml:space="preserve">External factors – a marketing diary is kept that records the occurrence of events that could affect the delivery of the programme or outcomes. </w:t>
      </w:r>
    </w:p>
    <w:p w:rsidR="00734707" w:rsidRPr="00734707" w:rsidRDefault="00734707" w:rsidP="00734707">
      <w:pPr>
        <w:pStyle w:val="StyleTahoma10ptJustified"/>
        <w:numPr>
          <w:ilvl w:val="0"/>
          <w:numId w:val="18"/>
        </w:numPr>
        <w:spacing w:after="60"/>
        <w:rPr>
          <w:rFonts w:asciiTheme="minorHAnsi" w:hAnsiTheme="minorHAnsi" w:cstheme="minorHAnsi"/>
        </w:rPr>
      </w:pPr>
      <w:r w:rsidRPr="00734707">
        <w:rPr>
          <w:rFonts w:asciiTheme="minorHAnsi" w:hAnsiTheme="minorHAnsi" w:cstheme="minorHAnsi"/>
        </w:rPr>
        <w:t xml:space="preserve">Quantifiable Outcomes and Impacts – </w:t>
      </w:r>
      <w:r>
        <w:rPr>
          <w:rFonts w:asciiTheme="minorHAnsi" w:hAnsiTheme="minorHAnsi" w:cstheme="minorHAnsi"/>
        </w:rPr>
        <w:t>outcome and impact indicators include changes in attitudes and travel behaviour, change in congestion levels</w:t>
      </w:r>
      <w:r w:rsidR="008E40D8">
        <w:rPr>
          <w:rFonts w:asciiTheme="minorHAnsi" w:hAnsiTheme="minorHAnsi" w:cstheme="minorHAnsi"/>
        </w:rPr>
        <w:t xml:space="preserve"> and CO2 emissions</w:t>
      </w:r>
      <w:r>
        <w:rPr>
          <w:rFonts w:asciiTheme="minorHAnsi" w:hAnsiTheme="minorHAnsi" w:cstheme="minorHAnsi"/>
        </w:rPr>
        <w:t xml:space="preserve">, bus patronage, </w:t>
      </w:r>
      <w:r w:rsidR="008E40D8">
        <w:rPr>
          <w:rFonts w:asciiTheme="minorHAnsi" w:hAnsiTheme="minorHAnsi" w:cstheme="minorHAnsi"/>
        </w:rPr>
        <w:t>road safety</w:t>
      </w:r>
      <w:r>
        <w:rPr>
          <w:rFonts w:asciiTheme="minorHAnsi" w:hAnsiTheme="minorHAnsi" w:cstheme="minorHAnsi"/>
        </w:rPr>
        <w:t xml:space="preserve"> etc.</w:t>
      </w:r>
      <w:r w:rsidR="008E40D8">
        <w:rPr>
          <w:rFonts w:asciiTheme="minorHAnsi" w:hAnsiTheme="minorHAnsi" w:cstheme="minorHAnsi"/>
        </w:rPr>
        <w:t xml:space="preserve"> Some of these indicators are monitored as part of the Joint Local Transport Plan delivery</w:t>
      </w:r>
      <w:bookmarkStart w:id="3" w:name="_GoBack"/>
      <w:bookmarkEnd w:id="3"/>
      <w:r w:rsidR="008E40D8">
        <w:rPr>
          <w:rFonts w:asciiTheme="minorHAnsi" w:hAnsiTheme="minorHAnsi" w:cstheme="minorHAnsi"/>
        </w:rPr>
        <w:t>.</w:t>
      </w:r>
    </w:p>
    <w:p w:rsidR="00734707" w:rsidRPr="00734707" w:rsidRDefault="00734707" w:rsidP="00734707">
      <w:pPr>
        <w:pStyle w:val="StyleTahoma10ptJustified"/>
        <w:spacing w:after="60"/>
        <w:rPr>
          <w:rFonts w:asciiTheme="minorHAnsi" w:hAnsiTheme="minorHAnsi" w:cstheme="minorHAnsi"/>
          <w:lang w:val="en-US"/>
        </w:rPr>
      </w:pPr>
      <w:r w:rsidRPr="00734707">
        <w:rPr>
          <w:rFonts w:asciiTheme="minorHAnsi" w:hAnsiTheme="minorHAnsi" w:cstheme="minorHAnsi"/>
          <w:i/>
          <w:lang w:val="en-US"/>
        </w:rPr>
        <w:t>Process evaluation</w:t>
      </w:r>
      <w:r w:rsidRPr="00734707">
        <w:rPr>
          <w:rFonts w:asciiTheme="minorHAnsi" w:hAnsiTheme="minorHAnsi" w:cstheme="minorHAnsi"/>
          <w:lang w:val="en-US"/>
        </w:rPr>
        <w:t xml:space="preserve"> involves documenting what happens in a </w:t>
      </w:r>
      <w:proofErr w:type="spellStart"/>
      <w:r w:rsidRPr="00734707">
        <w:rPr>
          <w:rFonts w:asciiTheme="minorHAnsi" w:hAnsiTheme="minorHAnsi" w:cstheme="minorHAnsi"/>
          <w:lang w:val="en-US"/>
        </w:rPr>
        <w:t>programme</w:t>
      </w:r>
      <w:proofErr w:type="spellEnd"/>
      <w:r w:rsidRPr="00734707">
        <w:rPr>
          <w:rFonts w:asciiTheme="minorHAnsi" w:hAnsiTheme="minorHAnsi" w:cstheme="minorHAnsi"/>
          <w:lang w:val="en-US"/>
        </w:rPr>
        <w:t xml:space="preserve"> in order to learn about the effectiveness of its delivery. Quantitative </w:t>
      </w:r>
      <w:r>
        <w:rPr>
          <w:rFonts w:asciiTheme="minorHAnsi" w:hAnsiTheme="minorHAnsi" w:cstheme="minorHAnsi"/>
          <w:lang w:val="en-US"/>
        </w:rPr>
        <w:t>i</w:t>
      </w:r>
      <w:r w:rsidRPr="00734707">
        <w:rPr>
          <w:rFonts w:asciiTheme="minorHAnsi" w:hAnsiTheme="minorHAnsi" w:cstheme="minorHAnsi"/>
          <w:lang w:val="en-US"/>
        </w:rPr>
        <w:t xml:space="preserve">nformation on the implementation of the WEST </w:t>
      </w:r>
      <w:proofErr w:type="spellStart"/>
      <w:r w:rsidRPr="00734707">
        <w:rPr>
          <w:rFonts w:asciiTheme="minorHAnsi" w:hAnsiTheme="minorHAnsi" w:cstheme="minorHAnsi"/>
          <w:lang w:val="en-US"/>
        </w:rPr>
        <w:t>programme</w:t>
      </w:r>
      <w:proofErr w:type="spellEnd"/>
      <w:r w:rsidRPr="00734707">
        <w:rPr>
          <w:rFonts w:asciiTheme="minorHAnsi" w:hAnsiTheme="minorHAnsi" w:cstheme="minorHAnsi"/>
          <w:lang w:val="en-US"/>
        </w:rPr>
        <w:t xml:space="preserve"> will be obtained through project management data on inputs and outputs. This will be complemented by qualitative data in the form of self-completion questionnaires completed by project managers every six months. These will seek to help answer: </w:t>
      </w:r>
    </w:p>
    <w:p w:rsidR="00734707" w:rsidRPr="00734707" w:rsidRDefault="00734707" w:rsidP="00734707">
      <w:pPr>
        <w:pStyle w:val="StyleTahoma10ptJustified"/>
        <w:numPr>
          <w:ilvl w:val="0"/>
          <w:numId w:val="19"/>
        </w:numPr>
        <w:spacing w:after="60"/>
        <w:rPr>
          <w:rFonts w:asciiTheme="minorHAnsi" w:hAnsiTheme="minorHAnsi" w:cstheme="minorHAnsi"/>
          <w:lang w:val="en-US"/>
        </w:rPr>
      </w:pPr>
      <w:r w:rsidRPr="00734707">
        <w:rPr>
          <w:rFonts w:asciiTheme="minorHAnsi" w:hAnsiTheme="minorHAnsi" w:cstheme="minorHAnsi"/>
          <w:lang w:val="en-US"/>
        </w:rPr>
        <w:t>What interventions were implemented, by whom, and who were the recipients?</w:t>
      </w:r>
    </w:p>
    <w:p w:rsidR="00734707" w:rsidRPr="00734707" w:rsidRDefault="00734707" w:rsidP="00734707">
      <w:pPr>
        <w:pStyle w:val="StyleTahoma10ptJustified"/>
        <w:numPr>
          <w:ilvl w:val="0"/>
          <w:numId w:val="19"/>
        </w:numPr>
        <w:spacing w:after="60"/>
        <w:rPr>
          <w:rFonts w:asciiTheme="minorHAnsi" w:hAnsiTheme="minorHAnsi" w:cstheme="minorHAnsi"/>
          <w:lang w:val="en-US"/>
        </w:rPr>
      </w:pPr>
      <w:r w:rsidRPr="00734707">
        <w:rPr>
          <w:rFonts w:asciiTheme="minorHAnsi" w:hAnsiTheme="minorHAnsi" w:cstheme="minorHAnsi"/>
          <w:lang w:val="en-US"/>
        </w:rPr>
        <w:t xml:space="preserve">What resources, including financial, were </w:t>
      </w:r>
      <w:proofErr w:type="spellStart"/>
      <w:r w:rsidRPr="00734707">
        <w:rPr>
          <w:rFonts w:asciiTheme="minorHAnsi" w:hAnsiTheme="minorHAnsi" w:cstheme="minorHAnsi"/>
          <w:lang w:val="en-US"/>
        </w:rPr>
        <w:t>mobilised</w:t>
      </w:r>
      <w:proofErr w:type="spellEnd"/>
      <w:r w:rsidRPr="00734707">
        <w:rPr>
          <w:rFonts w:asciiTheme="minorHAnsi" w:hAnsiTheme="minorHAnsi" w:cstheme="minorHAnsi"/>
          <w:lang w:val="en-US"/>
        </w:rPr>
        <w:t xml:space="preserve"> in each intervention?</w:t>
      </w:r>
    </w:p>
    <w:p w:rsidR="00734707" w:rsidRPr="00734707" w:rsidRDefault="00734707" w:rsidP="00734707">
      <w:pPr>
        <w:pStyle w:val="StyleTahoma10ptJustified"/>
        <w:numPr>
          <w:ilvl w:val="0"/>
          <w:numId w:val="19"/>
        </w:numPr>
        <w:spacing w:after="60"/>
        <w:rPr>
          <w:rFonts w:asciiTheme="minorHAnsi" w:hAnsiTheme="minorHAnsi" w:cstheme="minorHAnsi"/>
          <w:lang w:val="en-US"/>
        </w:rPr>
      </w:pPr>
      <w:r w:rsidRPr="00734707">
        <w:rPr>
          <w:rFonts w:asciiTheme="minorHAnsi" w:hAnsiTheme="minorHAnsi" w:cstheme="minorHAnsi"/>
          <w:lang w:val="en-US"/>
        </w:rPr>
        <w:t>Which interventions worked well and why?</w:t>
      </w:r>
    </w:p>
    <w:p w:rsidR="00734707" w:rsidRPr="00734707" w:rsidRDefault="00734707" w:rsidP="00734707">
      <w:pPr>
        <w:pStyle w:val="StyleTahoma10ptJustified"/>
        <w:numPr>
          <w:ilvl w:val="0"/>
          <w:numId w:val="19"/>
        </w:numPr>
        <w:spacing w:after="60"/>
        <w:rPr>
          <w:rFonts w:asciiTheme="minorHAnsi" w:hAnsiTheme="minorHAnsi" w:cstheme="minorHAnsi"/>
          <w:lang w:val="en-US"/>
        </w:rPr>
      </w:pPr>
      <w:r w:rsidRPr="00734707">
        <w:rPr>
          <w:rFonts w:asciiTheme="minorHAnsi" w:hAnsiTheme="minorHAnsi" w:cstheme="minorHAnsi"/>
          <w:lang w:val="en-US"/>
        </w:rPr>
        <w:t>Which interventions worked less well and why?</w:t>
      </w:r>
    </w:p>
    <w:p w:rsidR="00D61CAB" w:rsidRPr="00734707" w:rsidRDefault="00734707" w:rsidP="003E0C3F">
      <w:pPr>
        <w:pStyle w:val="StyleTahoma10ptJustified"/>
        <w:numPr>
          <w:ilvl w:val="0"/>
          <w:numId w:val="19"/>
        </w:numPr>
        <w:spacing w:after="60"/>
        <w:rPr>
          <w:rFonts w:asciiTheme="minorHAnsi" w:hAnsiTheme="minorHAnsi" w:cstheme="minorHAnsi"/>
          <w:lang w:val="en-US"/>
        </w:rPr>
      </w:pPr>
      <w:r w:rsidRPr="00734707">
        <w:rPr>
          <w:rFonts w:asciiTheme="minorHAnsi" w:hAnsiTheme="minorHAnsi" w:cstheme="minorHAnsi"/>
          <w:lang w:val="en-US"/>
        </w:rPr>
        <w:t xml:space="preserve">What lessons have been learnt and how can these lessons can help improve the design and delivery of future </w:t>
      </w:r>
      <w:proofErr w:type="spellStart"/>
      <w:r w:rsidRPr="00734707">
        <w:rPr>
          <w:rFonts w:asciiTheme="minorHAnsi" w:hAnsiTheme="minorHAnsi" w:cstheme="minorHAnsi"/>
          <w:lang w:val="en-US"/>
        </w:rPr>
        <w:t>programme</w:t>
      </w:r>
      <w:proofErr w:type="spellEnd"/>
      <w:r w:rsidRPr="00734707">
        <w:rPr>
          <w:rFonts w:asciiTheme="minorHAnsi" w:hAnsiTheme="minorHAnsi" w:cstheme="minorHAnsi"/>
          <w:lang w:val="en-US"/>
        </w:rPr>
        <w:t xml:space="preserve"> interventions?</w:t>
      </w:r>
    </w:p>
    <w:p w:rsidR="00530999" w:rsidRPr="00E8235A" w:rsidRDefault="005A4278" w:rsidP="00E8235A">
      <w:pPr>
        <w:pStyle w:val="Heading3"/>
        <w:pBdr>
          <w:bottom w:val="single" w:sz="12" w:space="0" w:color="006101"/>
        </w:pBdr>
        <w:spacing w:after="0" w:line="240" w:lineRule="auto"/>
        <w:rPr>
          <w:rFonts w:asciiTheme="minorHAnsi" w:hAnsiTheme="minorHAnsi" w:cstheme="minorHAnsi"/>
          <w:bCs w:val="0"/>
          <w:color w:val="006101"/>
          <w:sz w:val="24"/>
        </w:rPr>
      </w:pPr>
      <w:r w:rsidRPr="00E8235A">
        <w:rPr>
          <w:rFonts w:asciiTheme="minorHAnsi" w:hAnsiTheme="minorHAnsi" w:cstheme="minorHAnsi"/>
          <w:bCs w:val="0"/>
          <w:color w:val="006101"/>
          <w:sz w:val="24"/>
        </w:rPr>
        <w:t>Contact d</w:t>
      </w:r>
      <w:r w:rsidR="00530999" w:rsidRPr="00E8235A">
        <w:rPr>
          <w:rFonts w:asciiTheme="minorHAnsi" w:hAnsiTheme="minorHAnsi" w:cstheme="minorHAnsi"/>
          <w:bCs w:val="0"/>
          <w:color w:val="006101"/>
          <w:sz w:val="24"/>
        </w:rPr>
        <w:t>etails</w:t>
      </w:r>
    </w:p>
    <w:p w:rsidR="00DC3258" w:rsidRPr="00E8235A" w:rsidRDefault="00DC3258" w:rsidP="003E0C3F">
      <w:pPr>
        <w:tabs>
          <w:tab w:val="left" w:pos="2268"/>
        </w:tabs>
        <w:jc w:val="both"/>
        <w:rPr>
          <w:rFonts w:asciiTheme="minorHAnsi" w:hAnsiTheme="minorHAnsi" w:cstheme="minorHAnsi"/>
          <w:sz w:val="20"/>
          <w:szCs w:val="20"/>
        </w:rPr>
      </w:pPr>
    </w:p>
    <w:p w:rsidR="003E0C3F" w:rsidRPr="00E8235A" w:rsidRDefault="003E0C3F" w:rsidP="003E0C3F">
      <w:pPr>
        <w:tabs>
          <w:tab w:val="left" w:pos="2268"/>
        </w:tabs>
        <w:jc w:val="both"/>
        <w:rPr>
          <w:rFonts w:asciiTheme="minorHAnsi" w:hAnsiTheme="minorHAnsi" w:cstheme="minorHAnsi"/>
          <w:sz w:val="20"/>
          <w:szCs w:val="20"/>
        </w:rPr>
      </w:pPr>
      <w:r w:rsidRPr="00E8235A">
        <w:rPr>
          <w:rFonts w:asciiTheme="minorHAnsi" w:hAnsiTheme="minorHAnsi" w:cstheme="minorHAnsi"/>
          <w:sz w:val="20"/>
          <w:szCs w:val="20"/>
        </w:rPr>
        <w:t>Professor Graham Parkhurst</w:t>
      </w:r>
    </w:p>
    <w:p w:rsidR="003E0C3F" w:rsidRPr="00E8235A" w:rsidRDefault="00303C5B" w:rsidP="003E0C3F">
      <w:pPr>
        <w:rPr>
          <w:rFonts w:asciiTheme="minorHAnsi" w:hAnsiTheme="minorHAnsi" w:cstheme="minorHAnsi"/>
          <w:color w:val="008000"/>
          <w:sz w:val="20"/>
          <w:szCs w:val="20"/>
          <w:u w:val="single"/>
        </w:rPr>
      </w:pPr>
      <w:hyperlink r:id="rId13" w:history="1">
        <w:r w:rsidR="003E0C3F" w:rsidRPr="00E8235A">
          <w:rPr>
            <w:rFonts w:asciiTheme="minorHAnsi" w:hAnsiTheme="minorHAnsi" w:cstheme="minorHAnsi"/>
            <w:color w:val="008000"/>
            <w:sz w:val="20"/>
            <w:szCs w:val="20"/>
          </w:rPr>
          <w:t>Graham.Parkhurst@uwe.ac.uk</w:t>
        </w:r>
      </w:hyperlink>
    </w:p>
    <w:p w:rsidR="003E0C3F" w:rsidRPr="00E8235A" w:rsidRDefault="00A35AA4" w:rsidP="003E0C3F">
      <w:pPr>
        <w:rPr>
          <w:rFonts w:asciiTheme="minorHAnsi" w:hAnsiTheme="minorHAnsi" w:cstheme="minorHAnsi"/>
          <w:sz w:val="20"/>
          <w:szCs w:val="20"/>
        </w:rPr>
      </w:pPr>
      <w:r w:rsidRPr="00E8235A">
        <w:rPr>
          <w:rFonts w:asciiTheme="minorHAnsi" w:hAnsiTheme="minorHAnsi" w:cstheme="minorHAnsi"/>
          <w:sz w:val="20"/>
          <w:szCs w:val="20"/>
        </w:rPr>
        <w:t>Tel: 0117 32 82133</w:t>
      </w:r>
    </w:p>
    <w:p w:rsidR="00A87FC2" w:rsidRPr="00E8235A" w:rsidRDefault="00A87FC2" w:rsidP="00A87FC2">
      <w:pPr>
        <w:rPr>
          <w:rFonts w:asciiTheme="minorHAnsi" w:hAnsiTheme="minorHAnsi" w:cstheme="minorHAnsi"/>
          <w:sz w:val="20"/>
          <w:szCs w:val="20"/>
        </w:rPr>
      </w:pPr>
    </w:p>
    <w:p w:rsidR="00530999" w:rsidRPr="00E8235A" w:rsidRDefault="00530999" w:rsidP="00530999">
      <w:pPr>
        <w:pBdr>
          <w:top w:val="single" w:sz="12" w:space="1" w:color="006101"/>
        </w:pBdr>
        <w:jc w:val="both"/>
        <w:rPr>
          <w:rFonts w:asciiTheme="minorHAnsi" w:hAnsiTheme="minorHAnsi" w:cstheme="minorHAnsi"/>
          <w:sz w:val="20"/>
          <w:szCs w:val="20"/>
        </w:rPr>
      </w:pPr>
    </w:p>
    <w:p w:rsidR="00530999" w:rsidRPr="00E8235A" w:rsidRDefault="00530999" w:rsidP="00530999">
      <w:pPr>
        <w:pBdr>
          <w:top w:val="single" w:sz="12" w:space="1" w:color="006101"/>
        </w:pBdr>
        <w:jc w:val="both"/>
        <w:rPr>
          <w:rFonts w:asciiTheme="minorHAnsi" w:hAnsiTheme="minorHAnsi" w:cstheme="minorHAnsi"/>
          <w:sz w:val="20"/>
          <w:szCs w:val="20"/>
        </w:rPr>
      </w:pPr>
      <w:r w:rsidRPr="00E8235A">
        <w:rPr>
          <w:rFonts w:asciiTheme="minorHAnsi" w:hAnsiTheme="minorHAnsi" w:cstheme="minorHAnsi"/>
          <w:sz w:val="20"/>
          <w:szCs w:val="20"/>
        </w:rPr>
        <w:t>Centre for Transport &amp; Society</w:t>
      </w:r>
    </w:p>
    <w:p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Faculty of Environment</w:t>
      </w:r>
      <w:r w:rsidR="00C5683B" w:rsidRPr="00E8235A">
        <w:rPr>
          <w:rFonts w:asciiTheme="minorHAnsi" w:hAnsiTheme="minorHAnsi" w:cstheme="minorHAnsi"/>
        </w:rPr>
        <w:t xml:space="preserve"> &amp; Technology</w:t>
      </w:r>
    </w:p>
    <w:p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University of the West of England</w:t>
      </w:r>
    </w:p>
    <w:p w:rsidR="00530999" w:rsidRPr="00E8235A" w:rsidRDefault="00530999" w:rsidP="00530999">
      <w:pPr>
        <w:pStyle w:val="StyleTahoma10ptJustified"/>
        <w:rPr>
          <w:rFonts w:asciiTheme="minorHAnsi" w:hAnsiTheme="minorHAnsi" w:cstheme="minorHAnsi"/>
        </w:rPr>
      </w:pPr>
      <w:proofErr w:type="spellStart"/>
      <w:r w:rsidRPr="00E8235A">
        <w:rPr>
          <w:rFonts w:asciiTheme="minorHAnsi" w:hAnsiTheme="minorHAnsi" w:cstheme="minorHAnsi"/>
        </w:rPr>
        <w:t>Frenchay</w:t>
      </w:r>
      <w:proofErr w:type="spellEnd"/>
      <w:r w:rsidRPr="00E8235A">
        <w:rPr>
          <w:rFonts w:asciiTheme="minorHAnsi" w:hAnsiTheme="minorHAnsi" w:cstheme="minorHAnsi"/>
        </w:rPr>
        <w:t xml:space="preserve"> Campus</w:t>
      </w:r>
    </w:p>
    <w:p w:rsidR="00530999" w:rsidRPr="00E8235A" w:rsidRDefault="00530999" w:rsidP="00530999">
      <w:pPr>
        <w:pStyle w:val="StyleTahoma10ptJustified"/>
        <w:rPr>
          <w:rFonts w:asciiTheme="minorHAnsi" w:hAnsiTheme="minorHAnsi" w:cstheme="minorHAnsi"/>
        </w:rPr>
      </w:pPr>
      <w:proofErr w:type="spellStart"/>
      <w:r w:rsidRPr="00E8235A">
        <w:rPr>
          <w:rFonts w:asciiTheme="minorHAnsi" w:hAnsiTheme="minorHAnsi" w:cstheme="minorHAnsi"/>
        </w:rPr>
        <w:t>Coldharbour</w:t>
      </w:r>
      <w:proofErr w:type="spellEnd"/>
      <w:r w:rsidRPr="00E8235A">
        <w:rPr>
          <w:rFonts w:asciiTheme="minorHAnsi" w:hAnsiTheme="minorHAnsi" w:cstheme="minorHAnsi"/>
        </w:rPr>
        <w:t xml:space="preserve"> Lane</w:t>
      </w:r>
    </w:p>
    <w:p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BRISTOL BS16 1QY</w:t>
      </w:r>
    </w:p>
    <w:p w:rsidR="00530999" w:rsidRPr="00E8235A" w:rsidRDefault="00530999" w:rsidP="00530999">
      <w:pPr>
        <w:pStyle w:val="StyleTahoma10ptJustified"/>
        <w:rPr>
          <w:rFonts w:asciiTheme="minorHAnsi" w:hAnsiTheme="minorHAnsi" w:cstheme="minorHAnsi"/>
        </w:rPr>
      </w:pPr>
      <w:r w:rsidRPr="00E8235A">
        <w:rPr>
          <w:rFonts w:asciiTheme="minorHAnsi" w:hAnsiTheme="minorHAnsi" w:cstheme="minorHAnsi"/>
        </w:rPr>
        <w:t>UNITED KINGDOM</w:t>
      </w:r>
    </w:p>
    <w:p w:rsidR="003E0C3F" w:rsidRPr="00E8235A" w:rsidRDefault="00DC3258" w:rsidP="00DC3258">
      <w:pPr>
        <w:pBdr>
          <w:bottom w:val="single" w:sz="12" w:space="1" w:color="006101"/>
        </w:pBdr>
        <w:jc w:val="both"/>
        <w:rPr>
          <w:rFonts w:asciiTheme="minorHAnsi" w:hAnsiTheme="minorHAnsi" w:cstheme="minorHAnsi"/>
          <w:color w:val="008000"/>
          <w:sz w:val="20"/>
          <w:szCs w:val="20"/>
        </w:rPr>
      </w:pPr>
      <w:r w:rsidRPr="00E8235A">
        <w:rPr>
          <w:rFonts w:asciiTheme="minorHAnsi" w:hAnsiTheme="minorHAnsi" w:cstheme="minorHAnsi"/>
          <w:color w:val="008000"/>
          <w:sz w:val="20"/>
          <w:szCs w:val="20"/>
        </w:rPr>
        <w:t>www.uwe.ac.uk/research/cts</w:t>
      </w:r>
    </w:p>
    <w:sectPr w:rsidR="003E0C3F" w:rsidRPr="00E8235A" w:rsidSect="00E30755">
      <w:type w:val="continuous"/>
      <w:pgSz w:w="11906" w:h="16838"/>
      <w:pgMar w:top="1440" w:right="1440" w:bottom="1440" w:left="1440"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5B" w:rsidRDefault="00303C5B">
      <w:r>
        <w:separator/>
      </w:r>
    </w:p>
  </w:endnote>
  <w:endnote w:type="continuationSeparator" w:id="0">
    <w:p w:rsidR="00303C5B" w:rsidRDefault="0030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CE" w:rsidRDefault="001037CE">
    <w:pPr>
      <w:pStyle w:val="Footer"/>
      <w:jc w:val="right"/>
    </w:pPr>
  </w:p>
  <w:p w:rsidR="001037CE" w:rsidRDefault="00BC60FF" w:rsidP="008D4DF5">
    <w:pPr>
      <w:pStyle w:val="Footer"/>
      <w:jc w:val="center"/>
    </w:pPr>
    <w:r>
      <w:rPr>
        <w:noProof/>
        <w:lang w:eastAsia="en-GB"/>
      </w:rPr>
      <w:drawing>
        <wp:inline distT="0" distB="0" distL="0" distR="0" wp14:anchorId="569CF6AF" wp14:editId="5EB06B58">
          <wp:extent cx="1238250" cy="476250"/>
          <wp:effectExtent l="19050" t="0" r="0" b="0"/>
          <wp:docPr id="2" name="Picture 0" descr="UW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E_clr.jpg"/>
                  <pic:cNvPicPr>
                    <a:picLocks noChangeAspect="1" noChangeArrowheads="1"/>
                  </pic:cNvPicPr>
                </pic:nvPicPr>
                <pic:blipFill>
                  <a:blip r:embed="rId1"/>
                  <a:srcRect/>
                  <a:stretch>
                    <a:fillRect/>
                  </a:stretch>
                </pic:blipFill>
                <pic:spPr bwMode="auto">
                  <a:xfrm>
                    <a:off x="0" y="0"/>
                    <a:ext cx="1238250" cy="476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5B" w:rsidRDefault="00303C5B">
      <w:r>
        <w:separator/>
      </w:r>
    </w:p>
  </w:footnote>
  <w:footnote w:type="continuationSeparator" w:id="0">
    <w:p w:rsidR="00303C5B" w:rsidRDefault="00303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0C7"/>
    <w:multiLevelType w:val="hybridMultilevel"/>
    <w:tmpl w:val="F7A88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C763FF"/>
    <w:multiLevelType w:val="hybridMultilevel"/>
    <w:tmpl w:val="178A6F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D5BFC"/>
    <w:multiLevelType w:val="hybridMultilevel"/>
    <w:tmpl w:val="292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55509"/>
    <w:multiLevelType w:val="hybridMultilevel"/>
    <w:tmpl w:val="02F4C5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21542D4"/>
    <w:multiLevelType w:val="hybridMultilevel"/>
    <w:tmpl w:val="10D654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2A13617"/>
    <w:multiLevelType w:val="hybridMultilevel"/>
    <w:tmpl w:val="B6E60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00734D"/>
    <w:multiLevelType w:val="hybridMultilevel"/>
    <w:tmpl w:val="FBE4EB5A"/>
    <w:lvl w:ilvl="0" w:tplc="2E48E214">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C957927"/>
    <w:multiLevelType w:val="hybridMultilevel"/>
    <w:tmpl w:val="2DB4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9113CC"/>
    <w:multiLevelType w:val="hybridMultilevel"/>
    <w:tmpl w:val="76A0479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8455C31"/>
    <w:multiLevelType w:val="hybridMultilevel"/>
    <w:tmpl w:val="340038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EFD2CC4"/>
    <w:multiLevelType w:val="hybridMultilevel"/>
    <w:tmpl w:val="3DB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28235F"/>
    <w:multiLevelType w:val="multilevel"/>
    <w:tmpl w:val="10BA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70748F"/>
    <w:multiLevelType w:val="multilevel"/>
    <w:tmpl w:val="DB48EB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6A7550F"/>
    <w:multiLevelType w:val="multilevel"/>
    <w:tmpl w:val="D8E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E7838"/>
    <w:multiLevelType w:val="hybridMultilevel"/>
    <w:tmpl w:val="9828A30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79B55D33"/>
    <w:multiLevelType w:val="hybridMultilevel"/>
    <w:tmpl w:val="772C66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7A333995"/>
    <w:multiLevelType w:val="hybridMultilevel"/>
    <w:tmpl w:val="AB600BD2"/>
    <w:lvl w:ilvl="0" w:tplc="F2D8FE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C2558EF"/>
    <w:multiLevelType w:val="hybridMultilevel"/>
    <w:tmpl w:val="2550E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D36607D"/>
    <w:multiLevelType w:val="hybridMultilevel"/>
    <w:tmpl w:val="BF48AA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4"/>
  </w:num>
  <w:num w:numId="4">
    <w:abstractNumId w:val="3"/>
  </w:num>
  <w:num w:numId="5">
    <w:abstractNumId w:val="0"/>
  </w:num>
  <w:num w:numId="6">
    <w:abstractNumId w:val="4"/>
  </w:num>
  <w:num w:numId="7">
    <w:abstractNumId w:val="15"/>
  </w:num>
  <w:num w:numId="8">
    <w:abstractNumId w:val="8"/>
  </w:num>
  <w:num w:numId="9">
    <w:abstractNumId w:val="9"/>
  </w:num>
  <w:num w:numId="10">
    <w:abstractNumId w:val="11"/>
  </w:num>
  <w:num w:numId="11">
    <w:abstractNumId w:val="13"/>
  </w:num>
  <w:num w:numId="12">
    <w:abstractNumId w:val="12"/>
  </w:num>
  <w:num w:numId="13">
    <w:abstractNumId w:val="18"/>
  </w:num>
  <w:num w:numId="14">
    <w:abstractNumId w:val="17"/>
  </w:num>
  <w:num w:numId="15">
    <w:abstractNumId w:val="5"/>
  </w:num>
  <w:num w:numId="16">
    <w:abstractNumId w:val="7"/>
  </w:num>
  <w:num w:numId="17">
    <w:abstractNumId w:val="1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D5B"/>
    <w:rsid w:val="0000134D"/>
    <w:rsid w:val="00005636"/>
    <w:rsid w:val="0001461E"/>
    <w:rsid w:val="00024373"/>
    <w:rsid w:val="00030375"/>
    <w:rsid w:val="00031BF0"/>
    <w:rsid w:val="00045D4C"/>
    <w:rsid w:val="000478F8"/>
    <w:rsid w:val="00061341"/>
    <w:rsid w:val="00061CCA"/>
    <w:rsid w:val="00084589"/>
    <w:rsid w:val="00084AAF"/>
    <w:rsid w:val="00094AC7"/>
    <w:rsid w:val="000A5D3E"/>
    <w:rsid w:val="000A649D"/>
    <w:rsid w:val="000C075D"/>
    <w:rsid w:val="000C3277"/>
    <w:rsid w:val="000D52C5"/>
    <w:rsid w:val="000F06B0"/>
    <w:rsid w:val="000F0E12"/>
    <w:rsid w:val="000F5770"/>
    <w:rsid w:val="00100093"/>
    <w:rsid w:val="001037CE"/>
    <w:rsid w:val="00114530"/>
    <w:rsid w:val="00121E2C"/>
    <w:rsid w:val="0012241F"/>
    <w:rsid w:val="00123CB6"/>
    <w:rsid w:val="00127B0A"/>
    <w:rsid w:val="00133B5C"/>
    <w:rsid w:val="00136004"/>
    <w:rsid w:val="00157996"/>
    <w:rsid w:val="00161C84"/>
    <w:rsid w:val="001645D4"/>
    <w:rsid w:val="00193123"/>
    <w:rsid w:val="001943C8"/>
    <w:rsid w:val="001B332F"/>
    <w:rsid w:val="001B48C4"/>
    <w:rsid w:val="001D4F6C"/>
    <w:rsid w:val="00214691"/>
    <w:rsid w:val="002147A8"/>
    <w:rsid w:val="00221235"/>
    <w:rsid w:val="00231650"/>
    <w:rsid w:val="002356A3"/>
    <w:rsid w:val="00244442"/>
    <w:rsid w:val="00244DB9"/>
    <w:rsid w:val="00257762"/>
    <w:rsid w:val="00262395"/>
    <w:rsid w:val="002659F4"/>
    <w:rsid w:val="00271807"/>
    <w:rsid w:val="00271F0C"/>
    <w:rsid w:val="002868F1"/>
    <w:rsid w:val="002A0F56"/>
    <w:rsid w:val="002A1C96"/>
    <w:rsid w:val="002B51D1"/>
    <w:rsid w:val="002B75FC"/>
    <w:rsid w:val="002C2095"/>
    <w:rsid w:val="002C2781"/>
    <w:rsid w:val="002C2837"/>
    <w:rsid w:val="002C7E49"/>
    <w:rsid w:val="002E3F82"/>
    <w:rsid w:val="002E4CF8"/>
    <w:rsid w:val="002F22E9"/>
    <w:rsid w:val="002F6235"/>
    <w:rsid w:val="003010F2"/>
    <w:rsid w:val="00303C5B"/>
    <w:rsid w:val="00307380"/>
    <w:rsid w:val="00307DA0"/>
    <w:rsid w:val="00317427"/>
    <w:rsid w:val="00317A8A"/>
    <w:rsid w:val="003206EA"/>
    <w:rsid w:val="00330C9F"/>
    <w:rsid w:val="003348E6"/>
    <w:rsid w:val="00340B03"/>
    <w:rsid w:val="00342738"/>
    <w:rsid w:val="00343EC9"/>
    <w:rsid w:val="00345E76"/>
    <w:rsid w:val="003476CF"/>
    <w:rsid w:val="00365FD1"/>
    <w:rsid w:val="00377C18"/>
    <w:rsid w:val="00380109"/>
    <w:rsid w:val="00393055"/>
    <w:rsid w:val="003970A0"/>
    <w:rsid w:val="003A4D04"/>
    <w:rsid w:val="003C03C3"/>
    <w:rsid w:val="003C19A2"/>
    <w:rsid w:val="003D0263"/>
    <w:rsid w:val="003D2339"/>
    <w:rsid w:val="003D47E0"/>
    <w:rsid w:val="003D5A86"/>
    <w:rsid w:val="003E0C3F"/>
    <w:rsid w:val="003F13A8"/>
    <w:rsid w:val="00411932"/>
    <w:rsid w:val="00414E77"/>
    <w:rsid w:val="004154C4"/>
    <w:rsid w:val="00423A0B"/>
    <w:rsid w:val="00426F38"/>
    <w:rsid w:val="00430AE8"/>
    <w:rsid w:val="00430C03"/>
    <w:rsid w:val="00430FA8"/>
    <w:rsid w:val="004372D7"/>
    <w:rsid w:val="0044321F"/>
    <w:rsid w:val="004515F0"/>
    <w:rsid w:val="00454086"/>
    <w:rsid w:val="0045594F"/>
    <w:rsid w:val="00456632"/>
    <w:rsid w:val="00471E7D"/>
    <w:rsid w:val="004927B4"/>
    <w:rsid w:val="004A0FE8"/>
    <w:rsid w:val="004B6B12"/>
    <w:rsid w:val="004C2C44"/>
    <w:rsid w:val="004E0E87"/>
    <w:rsid w:val="004F2F9C"/>
    <w:rsid w:val="004F6C45"/>
    <w:rsid w:val="00506EE7"/>
    <w:rsid w:val="005072DE"/>
    <w:rsid w:val="005274DE"/>
    <w:rsid w:val="00530999"/>
    <w:rsid w:val="00540368"/>
    <w:rsid w:val="00540B59"/>
    <w:rsid w:val="00557CEB"/>
    <w:rsid w:val="005671D2"/>
    <w:rsid w:val="0057440D"/>
    <w:rsid w:val="0058742B"/>
    <w:rsid w:val="00587F90"/>
    <w:rsid w:val="0059108B"/>
    <w:rsid w:val="00594CD2"/>
    <w:rsid w:val="0059586F"/>
    <w:rsid w:val="00597BA6"/>
    <w:rsid w:val="005A233F"/>
    <w:rsid w:val="005A4278"/>
    <w:rsid w:val="005A42F1"/>
    <w:rsid w:val="005A4FD3"/>
    <w:rsid w:val="005A625C"/>
    <w:rsid w:val="005B3AE1"/>
    <w:rsid w:val="005C1709"/>
    <w:rsid w:val="005C2B69"/>
    <w:rsid w:val="005C6268"/>
    <w:rsid w:val="005E2B25"/>
    <w:rsid w:val="00606A63"/>
    <w:rsid w:val="00614248"/>
    <w:rsid w:val="006154B8"/>
    <w:rsid w:val="006241D7"/>
    <w:rsid w:val="00631282"/>
    <w:rsid w:val="00641F2E"/>
    <w:rsid w:val="0064752E"/>
    <w:rsid w:val="00651D27"/>
    <w:rsid w:val="00661C57"/>
    <w:rsid w:val="00665AB9"/>
    <w:rsid w:val="0067772F"/>
    <w:rsid w:val="00684BAB"/>
    <w:rsid w:val="00695B80"/>
    <w:rsid w:val="006B1AD9"/>
    <w:rsid w:val="006C2D20"/>
    <w:rsid w:val="006C5D5A"/>
    <w:rsid w:val="006C5FB8"/>
    <w:rsid w:val="006C720D"/>
    <w:rsid w:val="006D230A"/>
    <w:rsid w:val="006E38A1"/>
    <w:rsid w:val="006E41B9"/>
    <w:rsid w:val="006E57CF"/>
    <w:rsid w:val="006F1873"/>
    <w:rsid w:val="006F56CD"/>
    <w:rsid w:val="006F6557"/>
    <w:rsid w:val="00706A71"/>
    <w:rsid w:val="00713EC6"/>
    <w:rsid w:val="007233CD"/>
    <w:rsid w:val="00726517"/>
    <w:rsid w:val="00727297"/>
    <w:rsid w:val="00734707"/>
    <w:rsid w:val="0074512B"/>
    <w:rsid w:val="007527FE"/>
    <w:rsid w:val="007540E3"/>
    <w:rsid w:val="007605FE"/>
    <w:rsid w:val="00762005"/>
    <w:rsid w:val="00762E6F"/>
    <w:rsid w:val="00777239"/>
    <w:rsid w:val="00777773"/>
    <w:rsid w:val="00786E39"/>
    <w:rsid w:val="007A615F"/>
    <w:rsid w:val="007C058D"/>
    <w:rsid w:val="007D5D50"/>
    <w:rsid w:val="007F202B"/>
    <w:rsid w:val="00804170"/>
    <w:rsid w:val="00806ED8"/>
    <w:rsid w:val="00811879"/>
    <w:rsid w:val="00812238"/>
    <w:rsid w:val="00833DAC"/>
    <w:rsid w:val="008345BB"/>
    <w:rsid w:val="008348A6"/>
    <w:rsid w:val="00840F10"/>
    <w:rsid w:val="00857A12"/>
    <w:rsid w:val="00861DCE"/>
    <w:rsid w:val="00864A8C"/>
    <w:rsid w:val="00874B6C"/>
    <w:rsid w:val="00876406"/>
    <w:rsid w:val="008869A2"/>
    <w:rsid w:val="008945EF"/>
    <w:rsid w:val="008A3A05"/>
    <w:rsid w:val="008B7CC2"/>
    <w:rsid w:val="008D33A7"/>
    <w:rsid w:val="008D4DF5"/>
    <w:rsid w:val="008D6E90"/>
    <w:rsid w:val="008D72A4"/>
    <w:rsid w:val="008E196E"/>
    <w:rsid w:val="008E40D8"/>
    <w:rsid w:val="008F2960"/>
    <w:rsid w:val="0090294F"/>
    <w:rsid w:val="00904290"/>
    <w:rsid w:val="00911074"/>
    <w:rsid w:val="0091418D"/>
    <w:rsid w:val="009144F3"/>
    <w:rsid w:val="00915CBB"/>
    <w:rsid w:val="00916C7F"/>
    <w:rsid w:val="00935AC2"/>
    <w:rsid w:val="00937A29"/>
    <w:rsid w:val="00942996"/>
    <w:rsid w:val="009509CF"/>
    <w:rsid w:val="0095381E"/>
    <w:rsid w:val="00955DF8"/>
    <w:rsid w:val="00962AA4"/>
    <w:rsid w:val="00974A44"/>
    <w:rsid w:val="00993EBC"/>
    <w:rsid w:val="009A1814"/>
    <w:rsid w:val="009A21D7"/>
    <w:rsid w:val="009F5198"/>
    <w:rsid w:val="00A05608"/>
    <w:rsid w:val="00A138E7"/>
    <w:rsid w:val="00A23024"/>
    <w:rsid w:val="00A340A3"/>
    <w:rsid w:val="00A35AA4"/>
    <w:rsid w:val="00A373EA"/>
    <w:rsid w:val="00A42341"/>
    <w:rsid w:val="00A51350"/>
    <w:rsid w:val="00A5262A"/>
    <w:rsid w:val="00A55580"/>
    <w:rsid w:val="00A5773F"/>
    <w:rsid w:val="00A6371A"/>
    <w:rsid w:val="00A64223"/>
    <w:rsid w:val="00A730BB"/>
    <w:rsid w:val="00A7591C"/>
    <w:rsid w:val="00A76085"/>
    <w:rsid w:val="00A87FC2"/>
    <w:rsid w:val="00A951F1"/>
    <w:rsid w:val="00A95749"/>
    <w:rsid w:val="00AA27DA"/>
    <w:rsid w:val="00AB067E"/>
    <w:rsid w:val="00AB5E24"/>
    <w:rsid w:val="00AB61F0"/>
    <w:rsid w:val="00AC471C"/>
    <w:rsid w:val="00AD61A5"/>
    <w:rsid w:val="00AE0115"/>
    <w:rsid w:val="00AE3BE0"/>
    <w:rsid w:val="00AF0BB2"/>
    <w:rsid w:val="00B07B25"/>
    <w:rsid w:val="00B1763C"/>
    <w:rsid w:val="00B3382F"/>
    <w:rsid w:val="00B341B2"/>
    <w:rsid w:val="00B37B87"/>
    <w:rsid w:val="00B40B7B"/>
    <w:rsid w:val="00B45283"/>
    <w:rsid w:val="00B47826"/>
    <w:rsid w:val="00B509C9"/>
    <w:rsid w:val="00B6059A"/>
    <w:rsid w:val="00B60CAC"/>
    <w:rsid w:val="00B77CF7"/>
    <w:rsid w:val="00B77FA4"/>
    <w:rsid w:val="00B813E8"/>
    <w:rsid w:val="00B946CC"/>
    <w:rsid w:val="00BB501F"/>
    <w:rsid w:val="00BC3EAA"/>
    <w:rsid w:val="00BC60FF"/>
    <w:rsid w:val="00BC645A"/>
    <w:rsid w:val="00BD3977"/>
    <w:rsid w:val="00BF1255"/>
    <w:rsid w:val="00BF5243"/>
    <w:rsid w:val="00BF6193"/>
    <w:rsid w:val="00BF73EE"/>
    <w:rsid w:val="00C032D4"/>
    <w:rsid w:val="00C0434B"/>
    <w:rsid w:val="00C07FF7"/>
    <w:rsid w:val="00C157A4"/>
    <w:rsid w:val="00C1676E"/>
    <w:rsid w:val="00C17329"/>
    <w:rsid w:val="00C23F7D"/>
    <w:rsid w:val="00C2540A"/>
    <w:rsid w:val="00C2590F"/>
    <w:rsid w:val="00C35D78"/>
    <w:rsid w:val="00C45F47"/>
    <w:rsid w:val="00C51B67"/>
    <w:rsid w:val="00C5683B"/>
    <w:rsid w:val="00C63CA2"/>
    <w:rsid w:val="00C64F4F"/>
    <w:rsid w:val="00C7017B"/>
    <w:rsid w:val="00C81562"/>
    <w:rsid w:val="00C8588A"/>
    <w:rsid w:val="00C920B7"/>
    <w:rsid w:val="00CB2539"/>
    <w:rsid w:val="00CE6B30"/>
    <w:rsid w:val="00CF58BC"/>
    <w:rsid w:val="00D003F8"/>
    <w:rsid w:val="00D019B1"/>
    <w:rsid w:val="00D221C1"/>
    <w:rsid w:val="00D31CDB"/>
    <w:rsid w:val="00D34407"/>
    <w:rsid w:val="00D46E0C"/>
    <w:rsid w:val="00D57A1A"/>
    <w:rsid w:val="00D61CAB"/>
    <w:rsid w:val="00D72429"/>
    <w:rsid w:val="00D75464"/>
    <w:rsid w:val="00D8241D"/>
    <w:rsid w:val="00D83B38"/>
    <w:rsid w:val="00D853BC"/>
    <w:rsid w:val="00D90083"/>
    <w:rsid w:val="00D91C59"/>
    <w:rsid w:val="00D96491"/>
    <w:rsid w:val="00DB0301"/>
    <w:rsid w:val="00DB07AD"/>
    <w:rsid w:val="00DB46FB"/>
    <w:rsid w:val="00DC3258"/>
    <w:rsid w:val="00DC767B"/>
    <w:rsid w:val="00DD1132"/>
    <w:rsid w:val="00DE5C9E"/>
    <w:rsid w:val="00DF2116"/>
    <w:rsid w:val="00DF461D"/>
    <w:rsid w:val="00DF6AFB"/>
    <w:rsid w:val="00DF731E"/>
    <w:rsid w:val="00E1346C"/>
    <w:rsid w:val="00E16CFD"/>
    <w:rsid w:val="00E27D20"/>
    <w:rsid w:val="00E30755"/>
    <w:rsid w:val="00E477A2"/>
    <w:rsid w:val="00E538BD"/>
    <w:rsid w:val="00E570B4"/>
    <w:rsid w:val="00E61CD6"/>
    <w:rsid w:val="00E8235A"/>
    <w:rsid w:val="00E84F11"/>
    <w:rsid w:val="00E92101"/>
    <w:rsid w:val="00E9266D"/>
    <w:rsid w:val="00EC1655"/>
    <w:rsid w:val="00EE3ECD"/>
    <w:rsid w:val="00EE7684"/>
    <w:rsid w:val="00EF05C9"/>
    <w:rsid w:val="00EF0D5B"/>
    <w:rsid w:val="00EF45BF"/>
    <w:rsid w:val="00EF5CAE"/>
    <w:rsid w:val="00EF6D68"/>
    <w:rsid w:val="00F012BE"/>
    <w:rsid w:val="00F03026"/>
    <w:rsid w:val="00F10C9A"/>
    <w:rsid w:val="00F119D2"/>
    <w:rsid w:val="00F14FFC"/>
    <w:rsid w:val="00F21704"/>
    <w:rsid w:val="00F24F69"/>
    <w:rsid w:val="00F41A1E"/>
    <w:rsid w:val="00F421E0"/>
    <w:rsid w:val="00F51C4A"/>
    <w:rsid w:val="00F62D94"/>
    <w:rsid w:val="00F944A3"/>
    <w:rsid w:val="00F96709"/>
    <w:rsid w:val="00FA0395"/>
    <w:rsid w:val="00FA70CA"/>
    <w:rsid w:val="00FA7992"/>
    <w:rsid w:val="00FB6498"/>
    <w:rsid w:val="00FC4AA0"/>
    <w:rsid w:val="00FD0644"/>
    <w:rsid w:val="00FD0900"/>
    <w:rsid w:val="00FD56E3"/>
    <w:rsid w:val="00FD6163"/>
    <w:rsid w:val="00FD7B14"/>
    <w:rsid w:val="00FE01F3"/>
    <w:rsid w:val="00FE69D0"/>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D5B"/>
    <w:rPr>
      <w:sz w:val="24"/>
      <w:szCs w:val="24"/>
      <w:lang w:eastAsia="en-US"/>
    </w:rPr>
  </w:style>
  <w:style w:type="paragraph" w:styleId="Heading1">
    <w:name w:val="heading 1"/>
    <w:basedOn w:val="Normal"/>
    <w:next w:val="Normal"/>
    <w:qFormat/>
    <w:rsid w:val="00706A71"/>
    <w:pPr>
      <w:keepNext/>
      <w:pBdr>
        <w:bottom w:val="single" w:sz="4" w:space="1" w:color="auto"/>
      </w:pBdr>
      <w:spacing w:before="240" w:after="240" w:line="360" w:lineRule="auto"/>
      <w:jc w:val="both"/>
      <w:outlineLvl w:val="0"/>
    </w:pPr>
    <w:rPr>
      <w:rFonts w:cs="Arial"/>
      <w:b/>
      <w:bCs/>
      <w:caps/>
      <w:shadow/>
      <w:kern w:val="32"/>
      <w:sz w:val="32"/>
      <w:szCs w:val="32"/>
    </w:rPr>
  </w:style>
  <w:style w:type="paragraph" w:styleId="Heading2">
    <w:name w:val="heading 2"/>
    <w:basedOn w:val="Normal"/>
    <w:next w:val="Normal"/>
    <w:qFormat/>
    <w:rsid w:val="00706A71"/>
    <w:pPr>
      <w:keepNext/>
      <w:pBdr>
        <w:bottom w:val="single" w:sz="4" w:space="1" w:color="auto"/>
      </w:pBdr>
      <w:spacing w:before="240" w:after="240" w:line="360" w:lineRule="auto"/>
      <w:jc w:val="both"/>
      <w:outlineLvl w:val="1"/>
    </w:pPr>
    <w:rPr>
      <w:rFonts w:cs="Arial"/>
      <w:b/>
      <w:bCs/>
      <w:iCs/>
      <w:shadow/>
      <w:sz w:val="28"/>
      <w:szCs w:val="28"/>
    </w:rPr>
  </w:style>
  <w:style w:type="paragraph" w:styleId="Heading3">
    <w:name w:val="heading 3"/>
    <w:basedOn w:val="Normal"/>
    <w:next w:val="Normal"/>
    <w:qFormat/>
    <w:rsid w:val="00706A71"/>
    <w:pPr>
      <w:keepNext/>
      <w:pBdr>
        <w:bottom w:val="single" w:sz="4" w:space="1" w:color="auto"/>
      </w:pBdr>
      <w:spacing w:before="240" w:after="120" w:line="360" w:lineRule="auto"/>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next w:val="Normal"/>
    <w:rsid w:val="00706A71"/>
    <w:pPr>
      <w:keepLines/>
      <w:spacing w:after="360"/>
      <w:jc w:val="both"/>
    </w:pPr>
    <w:rPr>
      <w:b/>
      <w:sz w:val="22"/>
    </w:rPr>
  </w:style>
  <w:style w:type="paragraph" w:styleId="Quote">
    <w:name w:val="Quote"/>
    <w:basedOn w:val="Normal"/>
    <w:next w:val="Normal"/>
    <w:qFormat/>
    <w:rsid w:val="00706A71"/>
    <w:pPr>
      <w:keepNext/>
      <w:spacing w:before="120"/>
      <w:ind w:left="567" w:right="567"/>
    </w:pPr>
    <w:rPr>
      <w:i/>
    </w:rPr>
  </w:style>
  <w:style w:type="paragraph" w:customStyle="1" w:styleId="QuoteCitation">
    <w:name w:val="Quote Citation"/>
    <w:basedOn w:val="Normal"/>
    <w:next w:val="Normal"/>
    <w:rsid w:val="00706A71"/>
    <w:pPr>
      <w:spacing w:after="120"/>
      <w:jc w:val="right"/>
    </w:pPr>
  </w:style>
  <w:style w:type="paragraph" w:customStyle="1" w:styleId="Reference">
    <w:name w:val="Reference"/>
    <w:basedOn w:val="Normal"/>
    <w:rsid w:val="00706A71"/>
    <w:pPr>
      <w:keepLines/>
      <w:spacing w:after="240"/>
    </w:pPr>
  </w:style>
  <w:style w:type="paragraph" w:customStyle="1" w:styleId="TableHeading">
    <w:name w:val="Table Heading"/>
    <w:basedOn w:val="Normal"/>
    <w:next w:val="Normal"/>
    <w:rsid w:val="00706A71"/>
    <w:pPr>
      <w:keepNext/>
      <w:spacing w:before="240"/>
    </w:pPr>
    <w:rPr>
      <w:b/>
      <w:sz w:val="22"/>
    </w:rPr>
  </w:style>
  <w:style w:type="paragraph" w:styleId="Footer">
    <w:name w:val="footer"/>
    <w:basedOn w:val="Normal"/>
    <w:rsid w:val="00EF0D5B"/>
    <w:pPr>
      <w:tabs>
        <w:tab w:val="center" w:pos="4320"/>
        <w:tab w:val="right" w:pos="8640"/>
      </w:tabs>
    </w:pPr>
  </w:style>
  <w:style w:type="paragraph" w:customStyle="1" w:styleId="StyleTahoma10ptJustified">
    <w:name w:val="Style Tahoma 10 pt Justified"/>
    <w:basedOn w:val="Normal"/>
    <w:rsid w:val="00EF0D5B"/>
    <w:pPr>
      <w:jc w:val="both"/>
    </w:pPr>
    <w:rPr>
      <w:rFonts w:ascii="Tahoma" w:hAnsi="Tahoma"/>
      <w:sz w:val="20"/>
      <w:szCs w:val="20"/>
    </w:rPr>
  </w:style>
  <w:style w:type="character" w:styleId="CommentReference">
    <w:name w:val="annotation reference"/>
    <w:basedOn w:val="DefaultParagraphFont"/>
    <w:semiHidden/>
    <w:rsid w:val="00EF0D5B"/>
    <w:rPr>
      <w:sz w:val="16"/>
      <w:szCs w:val="16"/>
    </w:rPr>
  </w:style>
  <w:style w:type="paragraph" w:styleId="CommentText">
    <w:name w:val="annotation text"/>
    <w:basedOn w:val="Normal"/>
    <w:semiHidden/>
    <w:rsid w:val="00EF0D5B"/>
    <w:rPr>
      <w:sz w:val="20"/>
      <w:szCs w:val="20"/>
    </w:rPr>
  </w:style>
  <w:style w:type="paragraph" w:styleId="BalloonText">
    <w:name w:val="Balloon Text"/>
    <w:basedOn w:val="Normal"/>
    <w:semiHidden/>
    <w:rsid w:val="00EF0D5B"/>
    <w:rPr>
      <w:rFonts w:ascii="Tahoma" w:hAnsi="Tahoma" w:cs="Tahoma"/>
      <w:sz w:val="16"/>
      <w:szCs w:val="16"/>
    </w:rPr>
  </w:style>
  <w:style w:type="character" w:styleId="Hyperlink">
    <w:name w:val="Hyperlink"/>
    <w:basedOn w:val="DefaultParagraphFont"/>
    <w:uiPriority w:val="99"/>
    <w:rsid w:val="002356A3"/>
    <w:rPr>
      <w:color w:val="0000FF"/>
      <w:u w:val="single"/>
    </w:rPr>
  </w:style>
  <w:style w:type="paragraph" w:styleId="CommentSubject">
    <w:name w:val="annotation subject"/>
    <w:basedOn w:val="CommentText"/>
    <w:next w:val="CommentText"/>
    <w:semiHidden/>
    <w:rsid w:val="00307380"/>
    <w:rPr>
      <w:b/>
      <w:bCs/>
    </w:rPr>
  </w:style>
  <w:style w:type="character" w:styleId="FollowedHyperlink">
    <w:name w:val="FollowedHyperlink"/>
    <w:basedOn w:val="DefaultParagraphFont"/>
    <w:rsid w:val="00A373EA"/>
    <w:rPr>
      <w:color w:val="800080"/>
      <w:u w:val="single"/>
    </w:rPr>
  </w:style>
  <w:style w:type="paragraph" w:styleId="BodyText">
    <w:name w:val="Body Text"/>
    <w:basedOn w:val="Normal"/>
    <w:link w:val="BodyTextChar"/>
    <w:rsid w:val="008F2960"/>
    <w:pPr>
      <w:spacing w:after="120" w:line="360" w:lineRule="auto"/>
      <w:jc w:val="lowKashida"/>
    </w:pPr>
    <w:rPr>
      <w:rFonts w:ascii="Arial" w:eastAsia="SimSun" w:hAnsi="Arial"/>
      <w:sz w:val="22"/>
      <w:lang w:eastAsia="zh-CN"/>
    </w:rPr>
  </w:style>
  <w:style w:type="character" w:customStyle="1" w:styleId="BodyTextChar">
    <w:name w:val="Body Text Char"/>
    <w:basedOn w:val="DefaultParagraphFont"/>
    <w:link w:val="BodyText"/>
    <w:rsid w:val="008F2960"/>
    <w:rPr>
      <w:rFonts w:ascii="Arial" w:eastAsia="SimSun" w:hAnsi="Arial"/>
      <w:sz w:val="22"/>
      <w:szCs w:val="24"/>
      <w:lang w:val="en-GB" w:eastAsia="zh-CN" w:bidi="ar-SA"/>
    </w:rPr>
  </w:style>
  <w:style w:type="paragraph" w:styleId="Header">
    <w:name w:val="header"/>
    <w:basedOn w:val="Normal"/>
    <w:rsid w:val="00D853BC"/>
    <w:pPr>
      <w:tabs>
        <w:tab w:val="center" w:pos="4153"/>
        <w:tab w:val="right" w:pos="8306"/>
      </w:tabs>
    </w:pPr>
  </w:style>
  <w:style w:type="paragraph" w:styleId="BodyText3">
    <w:name w:val="Body Text 3"/>
    <w:basedOn w:val="Normal"/>
    <w:link w:val="BodyText3Char"/>
    <w:rsid w:val="003E0C3F"/>
    <w:pPr>
      <w:spacing w:after="120"/>
    </w:pPr>
    <w:rPr>
      <w:sz w:val="16"/>
      <w:szCs w:val="16"/>
    </w:rPr>
  </w:style>
  <w:style w:type="character" w:customStyle="1" w:styleId="BodyText3Char">
    <w:name w:val="Body Text 3 Char"/>
    <w:basedOn w:val="DefaultParagraphFont"/>
    <w:link w:val="BodyText3"/>
    <w:rsid w:val="003E0C3F"/>
    <w:rPr>
      <w:sz w:val="16"/>
      <w:szCs w:val="16"/>
      <w:lang w:eastAsia="en-US"/>
    </w:rPr>
  </w:style>
  <w:style w:type="table" w:styleId="TableGrid">
    <w:name w:val="Table Grid"/>
    <w:basedOn w:val="TableNormal"/>
    <w:rsid w:val="00661C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3">
    <w:name w:val="Light Grid Accent 3"/>
    <w:basedOn w:val="TableNormal"/>
    <w:uiPriority w:val="62"/>
    <w:rsid w:val="00661C5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C5683B"/>
    <w:pPr>
      <w:ind w:left="720"/>
      <w:contextualSpacing/>
    </w:pPr>
  </w:style>
  <w:style w:type="paragraph" w:styleId="FootnoteText">
    <w:name w:val="footnote text"/>
    <w:basedOn w:val="Normal"/>
    <w:link w:val="FootnoteTextChar"/>
    <w:rsid w:val="00E8235A"/>
    <w:rPr>
      <w:sz w:val="20"/>
      <w:szCs w:val="20"/>
    </w:rPr>
  </w:style>
  <w:style w:type="character" w:customStyle="1" w:styleId="FootnoteTextChar">
    <w:name w:val="Footnote Text Char"/>
    <w:basedOn w:val="DefaultParagraphFont"/>
    <w:link w:val="FootnoteText"/>
    <w:rsid w:val="00E8235A"/>
    <w:rPr>
      <w:lang w:eastAsia="en-US"/>
    </w:rPr>
  </w:style>
  <w:style w:type="character" w:styleId="FootnoteReference">
    <w:name w:val="footnote reference"/>
    <w:aliases w:val="FR"/>
    <w:rsid w:val="00E823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15020">
      <w:bodyDiv w:val="1"/>
      <w:marLeft w:val="0"/>
      <w:marRight w:val="0"/>
      <w:marTop w:val="0"/>
      <w:marBottom w:val="0"/>
      <w:divBdr>
        <w:top w:val="none" w:sz="0" w:space="0" w:color="auto"/>
        <w:left w:val="none" w:sz="0" w:space="0" w:color="auto"/>
        <w:bottom w:val="none" w:sz="0" w:space="0" w:color="auto"/>
        <w:right w:val="none" w:sz="0" w:space="0" w:color="auto"/>
      </w:divBdr>
    </w:div>
    <w:div w:id="15419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ham.Parkhurst@uw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70E8D81A82F4A8DEC5CBDEBC1F0DB" ma:contentTypeVersion="1" ma:contentTypeDescription="Create a new document." ma:contentTypeScope="" ma:versionID="5215a74c9e9dd489b73bc62d1a5b6b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7032C-45C9-4855-94DB-D3D5F1684A5A}"/>
</file>

<file path=customXml/itemProps2.xml><?xml version="1.0" encoding="utf-8"?>
<ds:datastoreItem xmlns:ds="http://schemas.openxmlformats.org/officeDocument/2006/customXml" ds:itemID="{077C1DC7-062C-4C30-97BF-3E3E3FC3D9E3}"/>
</file>

<file path=customXml/itemProps3.xml><?xml version="1.0" encoding="utf-8"?>
<ds:datastoreItem xmlns:ds="http://schemas.openxmlformats.org/officeDocument/2006/customXml" ds:itemID="{C326A67F-4F78-40A8-B9ED-1E4DEB6B29F1}"/>
</file>

<file path=docProps/app.xml><?xml version="1.0" encoding="utf-8"?>
<Properties xmlns="http://schemas.openxmlformats.org/officeDocument/2006/extended-properties" xmlns:vt="http://schemas.openxmlformats.org/officeDocument/2006/docPropsVTypes">
  <Template>Normal</Template>
  <TotalTime>168</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6642</CharactersWithSpaces>
  <SharedDoc>false</SharedDoc>
  <HLinks>
    <vt:vector size="36" baseType="variant">
      <vt:variant>
        <vt:i4>2818135</vt:i4>
      </vt:variant>
      <vt:variant>
        <vt:i4>15</vt:i4>
      </vt:variant>
      <vt:variant>
        <vt:i4>0</vt:i4>
      </vt:variant>
      <vt:variant>
        <vt:i4>5</vt:i4>
      </vt:variant>
      <vt:variant>
        <vt:lpwstr>mailto:Peter.Miller@itoworld.com</vt:lpwstr>
      </vt:variant>
      <vt:variant>
        <vt:lpwstr/>
      </vt:variant>
      <vt:variant>
        <vt:i4>8061003</vt:i4>
      </vt:variant>
      <vt:variant>
        <vt:i4>12</vt:i4>
      </vt:variant>
      <vt:variant>
        <vt:i4>0</vt:i4>
      </vt:variant>
      <vt:variant>
        <vt:i4>5</vt:i4>
      </vt:variant>
      <vt:variant>
        <vt:lpwstr>mailto:Kiron.Chatterjee@uwe.ac.uk</vt:lpwstr>
      </vt:variant>
      <vt:variant>
        <vt:lpwstr/>
      </vt:variant>
      <vt:variant>
        <vt:i4>4849790</vt:i4>
      </vt:variant>
      <vt:variant>
        <vt:i4>9</vt:i4>
      </vt:variant>
      <vt:variant>
        <vt:i4>0</vt:i4>
      </vt:variant>
      <vt:variant>
        <vt:i4>5</vt:i4>
      </vt:variant>
      <vt:variant>
        <vt:lpwstr>mailto:Glenn.Lyons@uwe.ac.uk</vt:lpwstr>
      </vt:variant>
      <vt:variant>
        <vt:lpwstr/>
      </vt:variant>
      <vt:variant>
        <vt:i4>5308461</vt:i4>
      </vt:variant>
      <vt:variant>
        <vt:i4>6</vt:i4>
      </vt:variant>
      <vt:variant>
        <vt:i4>0</vt:i4>
      </vt:variant>
      <vt:variant>
        <vt:i4>5</vt:i4>
      </vt:variant>
      <vt:variant>
        <vt:lpwstr>mailto:Ben4.Clark@uwe.ac.uk</vt:lpwstr>
      </vt:variant>
      <vt:variant>
        <vt:lpwstr/>
      </vt:variant>
      <vt:variant>
        <vt:i4>4194379</vt:i4>
      </vt:variant>
      <vt:variant>
        <vt:i4>3</vt:i4>
      </vt:variant>
      <vt:variant>
        <vt:i4>0</vt:i4>
      </vt:variant>
      <vt:variant>
        <vt:i4>5</vt:i4>
      </vt:variant>
      <vt:variant>
        <vt:lpwstr>http://www.itoworld.com/</vt:lpwstr>
      </vt:variant>
      <vt:variant>
        <vt:lpwstr/>
      </vt:variant>
      <vt:variant>
        <vt:i4>7995498</vt:i4>
      </vt:variant>
      <vt:variant>
        <vt:i4>0</vt:i4>
      </vt:variant>
      <vt:variant>
        <vt:i4>0</vt:i4>
      </vt:variant>
      <vt:variant>
        <vt:i4>5</vt:i4>
      </vt:variant>
      <vt:variant>
        <vt:lpwstr>http://www.epsrc.ac.uk/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Ricci</dc:creator>
  <cp:lastModifiedBy>Miriam Ricci</cp:lastModifiedBy>
  <cp:revision>7</cp:revision>
  <cp:lastPrinted>2010-06-10T10:26:00Z</cp:lastPrinted>
  <dcterms:created xsi:type="dcterms:W3CDTF">2014-01-09T12:22:00Z</dcterms:created>
  <dcterms:modified xsi:type="dcterms:W3CDTF">2014-01-10T10:14:00Z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0x01010040D70E8D81A82F4A8DEC5CBDEBC1F0DB</vt:lpwstr>
  </property>
  <property fmtid="{D5CDD505-2E9C-101B-9397-08002B2CF9AE}" pid="3" name="Document category">
    <vt:lpwstr>Project Briefing Sheets</vt:lpwstr>
  </property>
</Properties>
</file>